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both"/>
        <w:textAlignment w:val="baseline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textAlignment w:val="baseline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29"/>
          <w:szCs w:val="29"/>
        </w:rPr>
        <w:t>附1</w:t>
      </w:r>
      <w:r>
        <w:rPr>
          <w:rFonts w:hint="eastAsia" w:ascii="宋体" w:hAnsi="宋体" w:eastAsia="宋体" w:cs="宋体"/>
          <w:kern w:val="0"/>
          <w:sz w:val="29"/>
          <w:szCs w:val="29"/>
        </w:rPr>
        <w:t>       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2"/>
          <w:szCs w:val="32"/>
        </w:rPr>
        <w:t>湖州市</w:t>
      </w:r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  <w:t>社会科学普及基地评估表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135"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填报单位（签章）：                    评估人（签名）：</w:t>
      </w:r>
    </w:p>
    <w:tbl>
      <w:tblPr>
        <w:tblStyle w:val="7"/>
        <w:tblW w:w="85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4430"/>
        <w:gridCol w:w="1250"/>
        <w:gridCol w:w="881"/>
        <w:gridCol w:w="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评估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1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评估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评估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Header/>
        </w:trPr>
        <w:tc>
          <w:tcPr>
            <w:tcW w:w="113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组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织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设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(20分)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1．将开展社科普及工作纳入单位发展规划和工作计划；主要领导重视社科普及，定期听取相关工作汇报。       （5分）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召开座谈会，查阅有关文件、记录等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2．有明确的领导分管社科普及工作，有专人协调负责基地建设。        （ 5分）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Header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3．拥有一支相对固定的专（兼）职人员组成的社科普及工作队伍。       （5分）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Header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.定期开展科普人才业务培训，积极发展科普志愿者队伍。             （5分）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</w:trPr>
        <w:tc>
          <w:tcPr>
            <w:tcW w:w="113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制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度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设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(15分)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5．有社科普及工作年度计划和年度工作总结。                       （6分）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查阅有关文件、记录、资料等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Header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6．每年安排必要的经费用于社科普及工作和活动。                   （4分）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7．建立社科普及工作档案（文字、照片或影像等资料）。                （3分）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Header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8.将社科普及工作纳入有关绩效考核和评比，有比较完善的激励机制。（2分）       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Header/>
        </w:trPr>
        <w:tc>
          <w:tcPr>
            <w:tcW w:w="113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载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体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设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(25分)</w:t>
            </w: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9．有一处以上相对固定的社科普及活动场所，有一定数量的社科普及宣传资料。       （4分）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召开座谈会，查阅有关记录、资料等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Header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10．开办社科普及学堂、讲坛、讲堂、系列讲座等。                   （5分）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Header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11．建立社科普及宣传橱窗、展板、黑板报、电子屏幕，且内容定期更新。（5分）        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Header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12．编发社科普及专题、专栏、刊物或开办社科普及专题广播、电视节目等。（5分）                         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Header/>
        </w:trPr>
        <w:tc>
          <w:tcPr>
            <w:tcW w:w="11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13．创办展示社科普及内容的网站或网页、微信、微博、微视频、移动客户端，运用新媒体开展社科普及宣传。  （6分）</w:t>
            </w:r>
          </w:p>
        </w:tc>
        <w:tc>
          <w:tcPr>
            <w:tcW w:w="12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</w:t>
      </w:r>
    </w:p>
    <w:p>
      <w:pPr>
        <w:widowControl/>
        <w:jc w:val="left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</w:t>
      </w:r>
    </w:p>
    <w:tbl>
      <w:tblPr>
        <w:tblStyle w:val="7"/>
        <w:tblW w:w="85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952"/>
        <w:gridCol w:w="2733"/>
        <w:gridCol w:w="882"/>
        <w:gridCol w:w="8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Header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评估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27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评估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8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8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评估</w:t>
            </w:r>
          </w:p>
          <w:p>
            <w:pPr>
              <w:widowControl/>
              <w:spacing w:line="315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普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活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动</w:t>
            </w:r>
          </w:p>
          <w:p>
            <w:pPr>
              <w:widowControl/>
              <w:spacing w:line="300" w:lineRule="atLeast"/>
              <w:ind w:firstLine="105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(40分)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14．参加每年“社科普及周”活动，并列入全市活动指南的（每项2.5分，最高15）。    （15分）</w:t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查阅有关文件、记录、资料等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Header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15．组织开展社科普及文艺演出、广场咨询、宣传展览等活动。          （7分）</w:t>
            </w:r>
          </w:p>
        </w:tc>
        <w:tc>
          <w:tcPr>
            <w:tcW w:w="27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16．组织开展形式新颖、文明健康的人文社科知识培训、讲座、报告、竞赛等教育活动(每年不少于4次) 。      （10分）</w:t>
            </w:r>
          </w:p>
        </w:tc>
        <w:tc>
          <w:tcPr>
            <w:tcW w:w="27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17.编辑发行社科普及类读物、宣传册（挂图）、音像等资料，制作发放社科普及宣传产品 （8分）</w:t>
            </w:r>
          </w:p>
        </w:tc>
        <w:tc>
          <w:tcPr>
            <w:tcW w:w="27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Header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ind w:firstLine="360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spacing w:line="300" w:lineRule="atLeast"/>
              <w:ind w:firstLine="360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pacing w:line="300" w:lineRule="atLeast"/>
              <w:ind w:firstLine="360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影</w:t>
            </w:r>
          </w:p>
          <w:p>
            <w:pPr>
              <w:widowControl/>
              <w:spacing w:line="300" w:lineRule="atLeast"/>
              <w:ind w:firstLine="360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响（加分</w:t>
            </w:r>
          </w:p>
          <w:p>
            <w:pPr>
              <w:widowControl/>
              <w:spacing w:line="300" w:lineRule="atLeast"/>
              <w:ind w:firstLine="360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18．社科普及相关宣传报道：市县媒体2分，省媒体（含浙江社科网、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浙江社科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微信公众号、“浙江社科普及”头条号）4分，中央媒体6分（不同项目累计评分，同一项目就高计分）。</w:t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查阅有关文件、记录、资料等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19．社科普及项目（或个人）获奖或者表彰：县级2分，地市级4分，省级6分，国家级8分。（不同项目累计评分，同一项目就高计分）</w:t>
            </w:r>
          </w:p>
        </w:tc>
        <w:tc>
          <w:tcPr>
            <w:tcW w:w="27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</w:trPr>
        <w:tc>
          <w:tcPr>
            <w:tcW w:w="6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480"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评估小组意见</w:t>
            </w:r>
          </w:p>
        </w:tc>
        <w:tc>
          <w:tcPr>
            <w:tcW w:w="73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both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  <w:tblHeader/>
        </w:trPr>
        <w:tc>
          <w:tcPr>
            <w:tcW w:w="11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社科联填写）</w:t>
            </w:r>
          </w:p>
        </w:tc>
        <w:tc>
          <w:tcPr>
            <w:tcW w:w="7391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</w:p>
        </w:tc>
      </w:tr>
    </w:tbl>
    <w:p>
      <w:pPr>
        <w:tabs>
          <w:tab w:val="center" w:pos="4153"/>
        </w:tabs>
        <w:spacing w:line="340" w:lineRule="exact"/>
        <w:rPr>
          <w:rFonts w:ascii="华文仿宋" w:hAnsi="华文仿宋" w:eastAsia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6720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534"/>
    <w:rsid w:val="000C44A6"/>
    <w:rsid w:val="000D1043"/>
    <w:rsid w:val="001051E2"/>
    <w:rsid w:val="00144534"/>
    <w:rsid w:val="001649C9"/>
    <w:rsid w:val="00191CB5"/>
    <w:rsid w:val="00267A23"/>
    <w:rsid w:val="00277706"/>
    <w:rsid w:val="002A365B"/>
    <w:rsid w:val="002F1956"/>
    <w:rsid w:val="003545AC"/>
    <w:rsid w:val="00390E2D"/>
    <w:rsid w:val="003B45AB"/>
    <w:rsid w:val="003D217C"/>
    <w:rsid w:val="00595A02"/>
    <w:rsid w:val="005D627E"/>
    <w:rsid w:val="005D6DCD"/>
    <w:rsid w:val="005E0F6E"/>
    <w:rsid w:val="00602330"/>
    <w:rsid w:val="00624E71"/>
    <w:rsid w:val="0068355C"/>
    <w:rsid w:val="006F2445"/>
    <w:rsid w:val="00782EDF"/>
    <w:rsid w:val="007D537B"/>
    <w:rsid w:val="007E5841"/>
    <w:rsid w:val="0082535B"/>
    <w:rsid w:val="008674DF"/>
    <w:rsid w:val="0087353B"/>
    <w:rsid w:val="00883702"/>
    <w:rsid w:val="008B35EA"/>
    <w:rsid w:val="008F49C4"/>
    <w:rsid w:val="009844F6"/>
    <w:rsid w:val="009B553B"/>
    <w:rsid w:val="00A139FC"/>
    <w:rsid w:val="00AA4627"/>
    <w:rsid w:val="00AD2472"/>
    <w:rsid w:val="00B27247"/>
    <w:rsid w:val="00BB4A81"/>
    <w:rsid w:val="00BB515F"/>
    <w:rsid w:val="00DC42BC"/>
    <w:rsid w:val="00DD1C62"/>
    <w:rsid w:val="00EC00D9"/>
    <w:rsid w:val="00F15E34"/>
    <w:rsid w:val="00F613B5"/>
    <w:rsid w:val="00F77F45"/>
    <w:rsid w:val="00FD69A8"/>
    <w:rsid w:val="0749740D"/>
    <w:rsid w:val="0FB16A71"/>
    <w:rsid w:val="15EB29DC"/>
    <w:rsid w:val="306C5079"/>
    <w:rsid w:val="315017F0"/>
    <w:rsid w:val="39824CC5"/>
    <w:rsid w:val="3D445677"/>
    <w:rsid w:val="41C8732B"/>
    <w:rsid w:val="436154FC"/>
    <w:rsid w:val="43F51E64"/>
    <w:rsid w:val="467C238A"/>
    <w:rsid w:val="550C5A29"/>
    <w:rsid w:val="55D008E4"/>
    <w:rsid w:val="5F3C797F"/>
    <w:rsid w:val="61523C1D"/>
    <w:rsid w:val="6F342EDC"/>
    <w:rsid w:val="6F622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4">
    <w:name w:val="p9h1"/>
    <w:basedOn w:val="8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590</Words>
  <Characters>3368</Characters>
  <Lines>28</Lines>
  <Paragraphs>7</Paragraphs>
  <TotalTime>123</TotalTime>
  <ScaleCrop>false</ScaleCrop>
  <LinksUpToDate>false</LinksUpToDate>
  <CharactersWithSpaces>3951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2018-01-24T01:10:00Z</dcterms:created>
  <dc:creator>Micorosoft</dc:creator>
  <cp:lastModifiedBy>朱亚莉</cp:lastModifiedBy>
  <cp:lastPrinted>2019-01-24T08:03:00Z</cp:lastPrinted>
  <dcterms:modified xsi:type="dcterms:W3CDTF">2019-03-27T09:31:46Z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