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left"/>
        <w:rPr>
          <w:rFonts w:ascii="仿宋_GB2312" w:hAnsi="华文中宋" w:eastAsia="仿宋_GB2312" w:cs="黑体"/>
          <w:sz w:val="30"/>
          <w:szCs w:val="30"/>
        </w:rPr>
      </w:pPr>
      <w:r>
        <w:rPr>
          <w:rFonts w:hint="eastAsia" w:ascii="仿宋_GB2312" w:hAnsi="华文仿宋" w:eastAsia="仿宋_GB2312" w:cs="黑体"/>
          <w:sz w:val="30"/>
          <w:szCs w:val="30"/>
        </w:rPr>
        <w:t>附1</w:t>
      </w:r>
      <w:r>
        <w:rPr>
          <w:rFonts w:hint="eastAsia" w:ascii="仿宋_GB2312" w:hAnsi="华文中宋" w:eastAsia="仿宋_GB2312" w:cs="黑体"/>
          <w:sz w:val="30"/>
          <w:szCs w:val="30"/>
        </w:rPr>
        <w:t>：</w:t>
      </w:r>
    </w:p>
    <w:p>
      <w:pPr>
        <w:spacing w:line="600" w:lineRule="exact"/>
        <w:jc w:val="center"/>
        <w:rPr>
          <w:rFonts w:ascii="华文仿宋" w:hAnsi="华文仿宋" w:eastAsia="华文仿宋" w:cs="黑体"/>
          <w:sz w:val="36"/>
          <w:szCs w:val="36"/>
        </w:rPr>
      </w:pPr>
    </w:p>
    <w:p>
      <w:pPr>
        <w:spacing w:line="560" w:lineRule="exact"/>
        <w:jc w:val="center"/>
        <w:rPr>
          <w:rFonts w:ascii="华文仿宋" w:hAnsi="华文仿宋" w:eastAsia="华文仿宋"/>
          <w:b/>
          <w:sz w:val="36"/>
          <w:szCs w:val="36"/>
        </w:rPr>
      </w:pPr>
      <w:r>
        <w:rPr>
          <w:rFonts w:hint="eastAsia" w:ascii="华文中宋" w:hAnsi="华文中宋" w:eastAsia="华文中宋"/>
          <w:w w:val="92"/>
          <w:sz w:val="44"/>
          <w:szCs w:val="44"/>
        </w:rPr>
        <w:t>2020年湖州市哲学社会科学规划课题申报指南</w:t>
      </w:r>
    </w:p>
    <w:p>
      <w:pPr>
        <w:spacing w:line="400" w:lineRule="exact"/>
        <w:rPr>
          <w:rFonts w:ascii="仿宋_GB2312" w:hAnsi="华文仿宋" w:eastAsia="仿宋_GB2312"/>
          <w:sz w:val="30"/>
          <w:szCs w:val="30"/>
        </w:rPr>
      </w:pPr>
    </w:p>
    <w:p>
      <w:pPr>
        <w:spacing w:line="520" w:lineRule="exact"/>
        <w:ind w:firstLine="594" w:firstLineChars="198"/>
        <w:rPr>
          <w:rFonts w:ascii="华文仿宋" w:hAnsi="华文仿宋" w:eastAsia="华文仿宋"/>
          <w:sz w:val="30"/>
          <w:szCs w:val="30"/>
        </w:rPr>
      </w:pPr>
      <w:r>
        <w:rPr>
          <w:rFonts w:hint="eastAsia" w:ascii="黑体" w:eastAsia="黑体"/>
          <w:sz w:val="30"/>
          <w:szCs w:val="30"/>
        </w:rPr>
        <w:t>一、服务决策咨询应用研究</w:t>
      </w:r>
    </w:p>
    <w:p>
      <w:pPr>
        <w:spacing w:line="520" w:lineRule="exact"/>
        <w:ind w:firstLine="450" w:firstLineChars="150"/>
        <w:rPr>
          <w:rFonts w:ascii="仿宋_GB2312" w:hAnsi="华文仿宋" w:eastAsia="仿宋_GB2312"/>
          <w:sz w:val="30"/>
          <w:szCs w:val="30"/>
        </w:rPr>
      </w:pPr>
      <w:r>
        <w:rPr>
          <w:rFonts w:hint="eastAsia" w:ascii="仿宋_GB2312" w:hAnsi="华文仿宋" w:eastAsia="仿宋_GB2312"/>
          <w:sz w:val="30"/>
          <w:szCs w:val="30"/>
        </w:rPr>
        <w:t>1.努力推动我市成为新时代全面展示中国特色社会主义制度优越性重要窗口示范样本的对策研究；</w:t>
      </w:r>
    </w:p>
    <w:p>
      <w:pPr>
        <w:spacing w:line="520" w:lineRule="exact"/>
        <w:ind w:firstLine="450" w:firstLineChars="150"/>
        <w:rPr>
          <w:rFonts w:ascii="仿宋_GB2312" w:hAnsi="华文仿宋" w:eastAsia="仿宋_GB2312"/>
          <w:sz w:val="30"/>
          <w:szCs w:val="30"/>
        </w:rPr>
      </w:pPr>
      <w:r>
        <w:rPr>
          <w:rFonts w:hint="eastAsia" w:ascii="仿宋_GB2312" w:hAnsi="华文仿宋" w:eastAsia="仿宋_GB2312"/>
          <w:sz w:val="30"/>
          <w:szCs w:val="30"/>
        </w:rPr>
        <w:t>2.深化“两山”理念认识、推动“两山”理念转化、释放“两山”理念蕴含势能研究；</w:t>
      </w:r>
    </w:p>
    <w:p>
      <w:pPr>
        <w:spacing w:line="520" w:lineRule="exact"/>
        <w:ind w:firstLine="450" w:firstLineChars="150"/>
        <w:rPr>
          <w:rFonts w:ascii="仿宋_GB2312" w:hAnsi="华文仿宋" w:eastAsia="仿宋_GB2312"/>
          <w:sz w:val="30"/>
          <w:szCs w:val="30"/>
        </w:rPr>
      </w:pPr>
      <w:r>
        <w:rPr>
          <w:rFonts w:hint="eastAsia" w:ascii="仿宋_GB2312" w:hAnsi="华文仿宋" w:eastAsia="仿宋_GB2312"/>
          <w:sz w:val="30"/>
          <w:szCs w:val="30"/>
        </w:rPr>
        <w:t>3.“在湖州看见美丽中国”品牌内涵挖掘及对策研究；</w:t>
      </w:r>
    </w:p>
    <w:p>
      <w:pPr>
        <w:spacing w:line="520" w:lineRule="exact"/>
        <w:ind w:firstLine="450" w:firstLineChars="150"/>
        <w:rPr>
          <w:rFonts w:ascii="仿宋_GB2312" w:hAnsi="华文仿宋" w:eastAsia="仿宋_GB2312"/>
          <w:sz w:val="30"/>
          <w:szCs w:val="30"/>
        </w:rPr>
      </w:pPr>
      <w:r>
        <w:rPr>
          <w:rFonts w:hint="eastAsia" w:ascii="仿宋_GB2312" w:hAnsi="华文仿宋" w:eastAsia="仿宋_GB2312"/>
          <w:sz w:val="30"/>
          <w:szCs w:val="30"/>
        </w:rPr>
        <w:t>4.湖州“两山”转化的实践与创新研究；</w:t>
      </w:r>
    </w:p>
    <w:p>
      <w:pPr>
        <w:spacing w:line="520" w:lineRule="exact"/>
        <w:ind w:firstLine="450" w:firstLineChars="150"/>
        <w:rPr>
          <w:rFonts w:ascii="仿宋_GB2312" w:hAnsi="华文仿宋" w:eastAsia="仿宋_GB2312"/>
          <w:sz w:val="30"/>
          <w:szCs w:val="30"/>
        </w:rPr>
      </w:pPr>
      <w:r>
        <w:rPr>
          <w:rFonts w:hint="eastAsia" w:ascii="仿宋_GB2312" w:hAnsi="华文仿宋" w:eastAsia="仿宋_GB2312"/>
          <w:sz w:val="30"/>
          <w:szCs w:val="30"/>
        </w:rPr>
        <w:t>5.湖州推动新时代“三美”建设对策研究；</w:t>
      </w:r>
    </w:p>
    <w:p>
      <w:pPr>
        <w:spacing w:line="520" w:lineRule="exact"/>
        <w:ind w:firstLine="450" w:firstLineChars="150"/>
        <w:rPr>
          <w:rFonts w:ascii="仿宋_GB2312" w:hAnsi="华文仿宋" w:eastAsia="仿宋_GB2312"/>
          <w:sz w:val="30"/>
          <w:szCs w:val="30"/>
        </w:rPr>
      </w:pPr>
      <w:r>
        <w:rPr>
          <w:rFonts w:hint="eastAsia" w:ascii="仿宋_GB2312" w:hAnsi="华文仿宋" w:eastAsia="仿宋_GB2312"/>
          <w:sz w:val="30"/>
          <w:szCs w:val="30"/>
        </w:rPr>
        <w:t>6.新冠肺炎疫情对湖州经济影响及对策研究；</w:t>
      </w:r>
    </w:p>
    <w:p>
      <w:pPr>
        <w:spacing w:line="520" w:lineRule="exact"/>
        <w:ind w:firstLine="450" w:firstLineChars="150"/>
        <w:rPr>
          <w:rFonts w:ascii="仿宋_GB2312" w:hAnsi="华文仿宋" w:eastAsia="仿宋_GB2312"/>
          <w:sz w:val="30"/>
          <w:szCs w:val="30"/>
        </w:rPr>
      </w:pPr>
      <w:r>
        <w:rPr>
          <w:rFonts w:hint="eastAsia" w:ascii="仿宋_GB2312" w:hAnsi="华文仿宋" w:eastAsia="仿宋_GB2312"/>
          <w:sz w:val="30"/>
          <w:szCs w:val="30"/>
        </w:rPr>
        <w:t>7.新冠肺炎疫情后期的心理引导及干预对策研究；</w:t>
      </w:r>
    </w:p>
    <w:p>
      <w:pPr>
        <w:spacing w:line="520" w:lineRule="exact"/>
        <w:ind w:firstLine="450" w:firstLineChars="150"/>
        <w:rPr>
          <w:rFonts w:ascii="仿宋_GB2312" w:hAnsi="华文仿宋" w:eastAsia="仿宋_GB2312"/>
          <w:sz w:val="30"/>
          <w:szCs w:val="30"/>
        </w:rPr>
      </w:pPr>
      <w:r>
        <w:rPr>
          <w:rFonts w:hint="eastAsia" w:ascii="仿宋_GB2312" w:hAnsi="华文仿宋" w:eastAsia="仿宋_GB2312"/>
          <w:sz w:val="30"/>
          <w:szCs w:val="30"/>
        </w:rPr>
        <w:t>8.突发公共卫生安全事件的应急处理对策研究；</w:t>
      </w:r>
    </w:p>
    <w:p>
      <w:pPr>
        <w:spacing w:line="520" w:lineRule="exact"/>
        <w:ind w:firstLine="450" w:firstLineChars="150"/>
        <w:rPr>
          <w:rFonts w:ascii="仿宋_GB2312" w:hAnsi="华文仿宋" w:eastAsia="仿宋_GB2312"/>
          <w:sz w:val="30"/>
          <w:szCs w:val="30"/>
        </w:rPr>
      </w:pPr>
      <w:r>
        <w:rPr>
          <w:rFonts w:hint="eastAsia" w:ascii="仿宋_GB2312" w:hAnsi="华文仿宋" w:eastAsia="仿宋_GB2312"/>
          <w:sz w:val="30"/>
          <w:szCs w:val="30"/>
        </w:rPr>
        <w:t>9.强化“三服务”导向实践对策研究；</w:t>
      </w:r>
    </w:p>
    <w:p>
      <w:pPr>
        <w:spacing w:line="520" w:lineRule="exact"/>
        <w:ind w:firstLine="450" w:firstLineChars="150"/>
        <w:rPr>
          <w:rFonts w:ascii="仿宋_GB2312" w:hAnsi="华文仿宋" w:eastAsia="仿宋_GB2312"/>
          <w:sz w:val="30"/>
          <w:szCs w:val="30"/>
        </w:rPr>
      </w:pPr>
      <w:r>
        <w:rPr>
          <w:rFonts w:hint="eastAsia" w:ascii="仿宋_GB2312" w:hAnsi="华文仿宋" w:eastAsia="仿宋_GB2312"/>
          <w:sz w:val="30"/>
          <w:szCs w:val="30"/>
        </w:rPr>
        <w:t>10.把“最多跑一次”理念方法运用到市域治理各方面全过程实践研究；</w:t>
      </w:r>
    </w:p>
    <w:p>
      <w:pPr>
        <w:spacing w:line="520" w:lineRule="exact"/>
        <w:ind w:firstLine="450" w:firstLineChars="150"/>
        <w:rPr>
          <w:rFonts w:ascii="仿宋_GB2312" w:hAnsi="华文仿宋" w:eastAsia="仿宋_GB2312"/>
          <w:sz w:val="30"/>
          <w:szCs w:val="30"/>
        </w:rPr>
      </w:pPr>
      <w:r>
        <w:rPr>
          <w:rFonts w:hint="eastAsia" w:ascii="仿宋_GB2312" w:hAnsi="华文仿宋" w:eastAsia="仿宋_GB2312"/>
          <w:sz w:val="30"/>
          <w:szCs w:val="30"/>
        </w:rPr>
        <w:t>11.把制度优势转化为治理效能着力点实践探索研究；</w:t>
      </w:r>
    </w:p>
    <w:p>
      <w:pPr>
        <w:spacing w:line="520" w:lineRule="exact"/>
        <w:ind w:firstLine="450" w:firstLineChars="150"/>
        <w:rPr>
          <w:rFonts w:ascii="仿宋_GB2312" w:hAnsi="华文仿宋" w:eastAsia="仿宋_GB2312"/>
          <w:sz w:val="30"/>
          <w:szCs w:val="30"/>
        </w:rPr>
      </w:pPr>
      <w:r>
        <w:rPr>
          <w:rFonts w:hint="eastAsia" w:ascii="仿宋_GB2312" w:hAnsi="华文仿宋" w:eastAsia="仿宋_GB2312"/>
          <w:sz w:val="30"/>
          <w:szCs w:val="30"/>
        </w:rPr>
        <w:t>12.湖州推进市域治理领域“最多跑一地”实践研究；</w:t>
      </w:r>
    </w:p>
    <w:p>
      <w:pPr>
        <w:spacing w:line="520" w:lineRule="exact"/>
        <w:ind w:firstLine="450" w:firstLineChars="150"/>
        <w:rPr>
          <w:rFonts w:ascii="仿宋_GB2312" w:hAnsi="华文仿宋" w:eastAsia="仿宋_GB2312"/>
          <w:sz w:val="30"/>
          <w:szCs w:val="30"/>
        </w:rPr>
      </w:pPr>
      <w:r>
        <w:rPr>
          <w:rFonts w:hint="eastAsia" w:ascii="仿宋_GB2312" w:hAnsi="华文仿宋" w:eastAsia="仿宋_GB2312"/>
          <w:sz w:val="30"/>
          <w:szCs w:val="30"/>
        </w:rPr>
        <w:t>13.湖州农村人居环境整治实践研究；</w:t>
      </w:r>
    </w:p>
    <w:p>
      <w:pPr>
        <w:spacing w:line="520" w:lineRule="exact"/>
        <w:ind w:firstLine="450" w:firstLineChars="150"/>
        <w:rPr>
          <w:rFonts w:ascii="仿宋_GB2312" w:hAnsi="华文仿宋" w:eastAsia="仿宋_GB2312"/>
          <w:sz w:val="30"/>
          <w:szCs w:val="30"/>
        </w:rPr>
      </w:pPr>
      <w:r>
        <w:rPr>
          <w:rFonts w:hint="eastAsia" w:ascii="仿宋_GB2312" w:hAnsi="华文仿宋" w:eastAsia="仿宋_GB2312"/>
          <w:sz w:val="30"/>
          <w:szCs w:val="30"/>
        </w:rPr>
        <w:t>14.湖州保证土地承包关系“两不变一稳定”政策落地研究；</w:t>
      </w:r>
    </w:p>
    <w:p>
      <w:pPr>
        <w:spacing w:line="520" w:lineRule="exact"/>
        <w:ind w:firstLine="450" w:firstLineChars="150"/>
        <w:rPr>
          <w:rFonts w:ascii="仿宋_GB2312" w:hAnsi="华文仿宋" w:eastAsia="仿宋_GB2312"/>
          <w:sz w:val="30"/>
          <w:szCs w:val="30"/>
        </w:rPr>
      </w:pPr>
      <w:r>
        <w:rPr>
          <w:rFonts w:hint="eastAsia" w:ascii="仿宋_GB2312" w:hAnsi="华文仿宋" w:eastAsia="仿宋_GB2312"/>
          <w:sz w:val="30"/>
          <w:szCs w:val="30"/>
        </w:rPr>
        <w:t>15.湖州加强新时代公民道德建设研究；</w:t>
      </w:r>
    </w:p>
    <w:p>
      <w:pPr>
        <w:spacing w:line="520" w:lineRule="exact"/>
        <w:ind w:firstLine="450" w:firstLineChars="150"/>
        <w:rPr>
          <w:rFonts w:ascii="仿宋_GB2312" w:hAnsi="华文仿宋" w:eastAsia="仿宋_GB2312"/>
          <w:sz w:val="30"/>
          <w:szCs w:val="30"/>
        </w:rPr>
      </w:pPr>
      <w:r>
        <w:rPr>
          <w:rFonts w:hint="eastAsia" w:ascii="仿宋_GB2312" w:hAnsi="华文仿宋" w:eastAsia="仿宋_GB2312"/>
          <w:sz w:val="30"/>
          <w:szCs w:val="30"/>
        </w:rPr>
        <w:t>16.湖州加强新时代爱国主义教育实施研究；</w:t>
      </w:r>
    </w:p>
    <w:p>
      <w:pPr>
        <w:spacing w:line="520" w:lineRule="exact"/>
        <w:ind w:firstLine="450" w:firstLineChars="150"/>
        <w:rPr>
          <w:rFonts w:ascii="仿宋_GB2312" w:hAnsi="华文仿宋" w:eastAsia="仿宋_GB2312"/>
          <w:sz w:val="30"/>
          <w:szCs w:val="30"/>
        </w:rPr>
      </w:pPr>
      <w:r>
        <w:rPr>
          <w:rFonts w:hint="eastAsia" w:ascii="仿宋_GB2312" w:hAnsi="华文仿宋" w:eastAsia="仿宋_GB2312"/>
          <w:sz w:val="30"/>
          <w:szCs w:val="30"/>
        </w:rPr>
        <w:t>17.湖州“都市圈入杭，抱团参与长三角一体化”建设研究；</w:t>
      </w:r>
    </w:p>
    <w:p>
      <w:pPr>
        <w:spacing w:line="520" w:lineRule="exact"/>
        <w:ind w:firstLine="450" w:firstLineChars="150"/>
        <w:rPr>
          <w:rFonts w:ascii="仿宋_GB2312" w:hAnsi="华文仿宋" w:eastAsia="仿宋_GB2312"/>
          <w:sz w:val="30"/>
          <w:szCs w:val="30"/>
        </w:rPr>
      </w:pPr>
      <w:r>
        <w:rPr>
          <w:rFonts w:hint="eastAsia" w:ascii="仿宋_GB2312" w:hAnsi="华文仿宋" w:eastAsia="仿宋_GB2312"/>
          <w:sz w:val="30"/>
          <w:szCs w:val="30"/>
        </w:rPr>
        <w:t>18.湖州打造新时代鱼米之乡研究；</w:t>
      </w:r>
    </w:p>
    <w:p>
      <w:pPr>
        <w:spacing w:line="520" w:lineRule="exact"/>
        <w:ind w:firstLine="450" w:firstLineChars="150"/>
        <w:rPr>
          <w:rFonts w:ascii="仿宋_GB2312" w:hAnsi="华文仿宋" w:eastAsia="仿宋_GB2312"/>
          <w:sz w:val="30"/>
          <w:szCs w:val="30"/>
        </w:rPr>
      </w:pPr>
      <w:r>
        <w:rPr>
          <w:rFonts w:hint="eastAsia" w:ascii="仿宋_GB2312" w:hAnsi="华文仿宋" w:eastAsia="仿宋_GB2312"/>
          <w:sz w:val="30"/>
          <w:szCs w:val="30"/>
        </w:rPr>
        <w:t>19.湖州基层治理“织里样板”启示研究；</w:t>
      </w:r>
    </w:p>
    <w:p>
      <w:pPr>
        <w:spacing w:line="520" w:lineRule="exact"/>
        <w:ind w:firstLine="450" w:firstLineChars="150"/>
        <w:rPr>
          <w:rFonts w:ascii="仿宋_GB2312" w:hAnsi="华文仿宋" w:eastAsia="仿宋_GB2312"/>
          <w:sz w:val="30"/>
          <w:szCs w:val="30"/>
        </w:rPr>
      </w:pPr>
      <w:r>
        <w:rPr>
          <w:rFonts w:hint="eastAsia" w:ascii="仿宋_GB2312" w:hAnsi="华文仿宋" w:eastAsia="仿宋_GB2312"/>
          <w:sz w:val="30"/>
          <w:szCs w:val="30"/>
        </w:rPr>
        <w:t>20.湖州推进实施治水治气治土治废行动研究；</w:t>
      </w:r>
    </w:p>
    <w:p>
      <w:pPr>
        <w:spacing w:line="520" w:lineRule="exact"/>
        <w:ind w:firstLine="450" w:firstLineChars="150"/>
        <w:rPr>
          <w:rFonts w:ascii="仿宋_GB2312" w:hAnsi="华文仿宋" w:eastAsia="仿宋_GB2312"/>
          <w:sz w:val="30"/>
          <w:szCs w:val="30"/>
        </w:rPr>
      </w:pPr>
      <w:r>
        <w:rPr>
          <w:rFonts w:hint="eastAsia" w:ascii="仿宋_GB2312" w:hAnsi="华文仿宋" w:eastAsia="仿宋_GB2312"/>
          <w:sz w:val="30"/>
          <w:szCs w:val="30"/>
        </w:rPr>
        <w:t>21.完善党委领导下的校长负责制的思考与建议；</w:t>
      </w:r>
    </w:p>
    <w:p>
      <w:pPr>
        <w:spacing w:line="520" w:lineRule="exact"/>
        <w:ind w:firstLine="450" w:firstLineChars="150"/>
        <w:rPr>
          <w:rFonts w:ascii="仿宋_GB2312" w:hAnsi="华文仿宋" w:eastAsia="仿宋_GB2312"/>
          <w:sz w:val="30"/>
          <w:szCs w:val="30"/>
        </w:rPr>
      </w:pPr>
      <w:r>
        <w:rPr>
          <w:rFonts w:hint="eastAsia" w:ascii="仿宋_GB2312" w:hAnsi="华文仿宋" w:eastAsia="仿宋_GB2312"/>
          <w:sz w:val="30"/>
          <w:szCs w:val="30"/>
        </w:rPr>
        <w:t>22.湖</w:t>
      </w:r>
      <w:r>
        <w:rPr>
          <w:rFonts w:hint="eastAsia" w:ascii="仿宋_GB2312" w:hAnsi="华文仿宋" w:eastAsia="仿宋_GB2312"/>
          <w:spacing w:val="-4"/>
          <w:sz w:val="30"/>
          <w:szCs w:val="30"/>
        </w:rPr>
        <w:t>州推动基层宣传思想工作强起来实起来暖起来对策研究</w:t>
      </w:r>
      <w:r>
        <w:rPr>
          <w:rFonts w:hint="eastAsia" w:ascii="仿宋_GB2312" w:hAnsi="华文仿宋" w:eastAsia="仿宋_GB2312"/>
          <w:sz w:val="30"/>
          <w:szCs w:val="30"/>
        </w:rPr>
        <w:t>；</w:t>
      </w:r>
    </w:p>
    <w:p>
      <w:pPr>
        <w:spacing w:line="520" w:lineRule="exact"/>
        <w:ind w:firstLine="450" w:firstLineChars="150"/>
        <w:rPr>
          <w:rFonts w:ascii="仿宋_GB2312" w:hAnsi="华文仿宋" w:eastAsia="仿宋_GB2312"/>
          <w:sz w:val="30"/>
          <w:szCs w:val="30"/>
        </w:rPr>
      </w:pPr>
      <w:r>
        <w:rPr>
          <w:rFonts w:hint="eastAsia" w:ascii="仿宋_GB2312" w:hAnsi="华文仿宋" w:eastAsia="仿宋_GB2312"/>
          <w:sz w:val="30"/>
          <w:szCs w:val="30"/>
        </w:rPr>
        <w:t>23.湖州推进城乡融合发展对策研究；</w:t>
      </w:r>
    </w:p>
    <w:p>
      <w:pPr>
        <w:spacing w:line="520" w:lineRule="exact"/>
        <w:ind w:firstLine="450" w:firstLineChars="150"/>
        <w:rPr>
          <w:rFonts w:ascii="仿宋_GB2312" w:hAnsi="华文仿宋" w:eastAsia="仿宋_GB2312"/>
          <w:sz w:val="30"/>
          <w:szCs w:val="30"/>
        </w:rPr>
      </w:pPr>
      <w:r>
        <w:rPr>
          <w:rFonts w:hint="eastAsia" w:ascii="仿宋_GB2312" w:hAnsi="华文仿宋" w:eastAsia="仿宋_GB2312"/>
          <w:sz w:val="30"/>
          <w:szCs w:val="30"/>
        </w:rPr>
        <w:t>24.湖州抢抓数字经济发展机遇对策研究；</w:t>
      </w:r>
    </w:p>
    <w:p>
      <w:pPr>
        <w:spacing w:line="520" w:lineRule="exact"/>
        <w:ind w:firstLine="450" w:firstLineChars="150"/>
        <w:rPr>
          <w:rFonts w:ascii="仿宋_GB2312" w:hAnsi="华文仿宋" w:eastAsia="仿宋_GB2312"/>
          <w:sz w:val="30"/>
          <w:szCs w:val="30"/>
        </w:rPr>
      </w:pPr>
      <w:r>
        <w:rPr>
          <w:rFonts w:hint="eastAsia" w:ascii="仿宋_GB2312" w:hAnsi="华文仿宋" w:eastAsia="仿宋_GB2312"/>
          <w:sz w:val="30"/>
          <w:szCs w:val="30"/>
        </w:rPr>
        <w:t>25.加强大运河（湖州段）文化带建设研究；</w:t>
      </w:r>
    </w:p>
    <w:p>
      <w:pPr>
        <w:spacing w:line="520" w:lineRule="exact"/>
        <w:ind w:firstLine="450" w:firstLineChars="150"/>
        <w:rPr>
          <w:rFonts w:ascii="仿宋_GB2312" w:hAnsi="华文仿宋" w:eastAsia="仿宋_GB2312"/>
          <w:sz w:val="30"/>
          <w:szCs w:val="30"/>
        </w:rPr>
      </w:pPr>
      <w:r>
        <w:rPr>
          <w:rFonts w:hint="eastAsia" w:ascii="仿宋_GB2312" w:hAnsi="华文仿宋" w:eastAsia="仿宋_GB2312"/>
          <w:sz w:val="30"/>
          <w:szCs w:val="30"/>
        </w:rPr>
        <w:t>26.湖州苕溪岸线科学合理利用对策研究；</w:t>
      </w:r>
    </w:p>
    <w:p>
      <w:pPr>
        <w:spacing w:line="520" w:lineRule="exact"/>
        <w:ind w:firstLine="450" w:firstLineChars="150"/>
        <w:rPr>
          <w:rFonts w:ascii="仿宋_GB2312" w:hAnsi="华文仿宋" w:eastAsia="仿宋_GB2312"/>
          <w:sz w:val="30"/>
          <w:szCs w:val="30"/>
        </w:rPr>
      </w:pPr>
      <w:r>
        <w:rPr>
          <w:rFonts w:hint="eastAsia" w:ascii="仿宋_GB2312" w:hAnsi="华文仿宋" w:eastAsia="仿宋_GB2312"/>
          <w:sz w:val="30"/>
          <w:szCs w:val="30"/>
        </w:rPr>
        <w:t>27.深入推进习近平新时代中国特色社会主义思想武装基层群众对策研究；</w:t>
      </w:r>
    </w:p>
    <w:p>
      <w:pPr>
        <w:spacing w:line="520" w:lineRule="exact"/>
        <w:ind w:firstLine="450" w:firstLineChars="150"/>
        <w:rPr>
          <w:rFonts w:ascii="仿宋_GB2312" w:hAnsi="华文仿宋" w:eastAsia="仿宋_GB2312"/>
          <w:sz w:val="30"/>
          <w:szCs w:val="30"/>
        </w:rPr>
      </w:pPr>
      <w:r>
        <w:rPr>
          <w:rFonts w:hint="eastAsia" w:ascii="仿宋_GB2312" w:hAnsi="华文仿宋" w:eastAsia="仿宋_GB2312"/>
          <w:sz w:val="30"/>
          <w:szCs w:val="30"/>
        </w:rPr>
        <w:t>28.媒体融合条件下，加快市级媒体发展的对策研究；</w:t>
      </w:r>
    </w:p>
    <w:p>
      <w:pPr>
        <w:spacing w:line="520" w:lineRule="exact"/>
        <w:ind w:firstLine="450" w:firstLineChars="150"/>
        <w:rPr>
          <w:rFonts w:ascii="仿宋_GB2312" w:hAnsi="华文仿宋" w:eastAsia="仿宋_GB2312"/>
          <w:sz w:val="30"/>
          <w:szCs w:val="30"/>
        </w:rPr>
      </w:pPr>
      <w:r>
        <w:rPr>
          <w:rFonts w:hint="eastAsia" w:ascii="仿宋_GB2312" w:hAnsi="华文仿宋" w:eastAsia="仿宋_GB2312"/>
          <w:sz w:val="30"/>
          <w:szCs w:val="30"/>
        </w:rPr>
        <w:t>29.深化拓展新时代文明实践中心建设对策研究；</w:t>
      </w:r>
    </w:p>
    <w:p>
      <w:pPr>
        <w:spacing w:line="520" w:lineRule="exact"/>
        <w:ind w:firstLine="450" w:firstLineChars="150"/>
        <w:rPr>
          <w:rFonts w:ascii="仿宋_GB2312" w:hAnsi="华文仿宋" w:eastAsia="仿宋_GB2312"/>
          <w:sz w:val="30"/>
          <w:szCs w:val="30"/>
        </w:rPr>
      </w:pPr>
      <w:r>
        <w:rPr>
          <w:rFonts w:hint="eastAsia" w:ascii="仿宋_GB2312" w:hAnsi="华文仿宋" w:eastAsia="仿宋_GB2312"/>
          <w:sz w:val="30"/>
          <w:szCs w:val="30"/>
        </w:rPr>
        <w:t>30.完善湖州社会信用机制建设研究；</w:t>
      </w:r>
    </w:p>
    <w:p>
      <w:pPr>
        <w:spacing w:line="520" w:lineRule="exact"/>
        <w:ind w:firstLine="450" w:firstLineChars="150"/>
        <w:rPr>
          <w:rFonts w:ascii="仿宋_GB2312" w:hAnsi="华文仿宋" w:eastAsia="仿宋_GB2312"/>
          <w:sz w:val="30"/>
          <w:szCs w:val="30"/>
        </w:rPr>
      </w:pPr>
      <w:r>
        <w:rPr>
          <w:rFonts w:hint="eastAsia" w:ascii="仿宋_GB2312" w:hAnsi="华文仿宋" w:eastAsia="仿宋_GB2312"/>
          <w:sz w:val="30"/>
          <w:szCs w:val="30"/>
        </w:rPr>
        <w:t>31.湖州慈善文化研究与实践探索；</w:t>
      </w:r>
    </w:p>
    <w:p>
      <w:pPr>
        <w:spacing w:line="520" w:lineRule="exact"/>
        <w:ind w:firstLine="450" w:firstLineChars="150"/>
        <w:rPr>
          <w:rFonts w:ascii="仿宋_GB2312" w:hAnsi="华文仿宋" w:eastAsia="仿宋_GB2312"/>
          <w:sz w:val="30"/>
          <w:szCs w:val="30"/>
        </w:rPr>
      </w:pPr>
      <w:r>
        <w:rPr>
          <w:rFonts w:hint="eastAsia" w:ascii="仿宋_GB2312" w:hAnsi="华文仿宋" w:eastAsia="仿宋_GB2312"/>
          <w:sz w:val="30"/>
          <w:szCs w:val="30"/>
        </w:rPr>
        <w:t>32.加强文旅深度融合路径对策研究；</w:t>
      </w:r>
    </w:p>
    <w:p>
      <w:pPr>
        <w:spacing w:line="520" w:lineRule="exact"/>
        <w:ind w:firstLine="450" w:firstLineChars="150"/>
        <w:rPr>
          <w:rFonts w:ascii="仿宋_GB2312" w:hAnsi="华文仿宋" w:eastAsia="仿宋_GB2312"/>
          <w:sz w:val="30"/>
          <w:szCs w:val="30"/>
        </w:rPr>
      </w:pPr>
      <w:r>
        <w:rPr>
          <w:rFonts w:hint="eastAsia" w:ascii="仿宋_GB2312" w:hAnsi="华文仿宋" w:eastAsia="仿宋_GB2312"/>
          <w:sz w:val="30"/>
          <w:szCs w:val="30"/>
        </w:rPr>
        <w:t>33.创新网络综合治理对策研究；</w:t>
      </w:r>
    </w:p>
    <w:p>
      <w:pPr>
        <w:spacing w:line="520" w:lineRule="exact"/>
        <w:ind w:firstLine="450" w:firstLineChars="150"/>
        <w:rPr>
          <w:rFonts w:ascii="仿宋_GB2312" w:hAnsi="华文仿宋" w:eastAsia="仿宋_GB2312"/>
          <w:sz w:val="30"/>
          <w:szCs w:val="30"/>
        </w:rPr>
      </w:pPr>
      <w:r>
        <w:rPr>
          <w:rFonts w:hint="eastAsia" w:ascii="仿宋_GB2312" w:hAnsi="华文仿宋" w:eastAsia="仿宋_GB2312"/>
          <w:sz w:val="30"/>
          <w:szCs w:val="30"/>
        </w:rPr>
        <w:t>34.湖州推进落实减税降费助企惠企对策研究；</w:t>
      </w:r>
    </w:p>
    <w:p>
      <w:pPr>
        <w:spacing w:line="520" w:lineRule="exact"/>
        <w:ind w:firstLine="450" w:firstLineChars="150"/>
        <w:rPr>
          <w:rFonts w:ascii="仿宋_GB2312" w:hAnsi="华文仿宋" w:eastAsia="仿宋_GB2312"/>
          <w:sz w:val="30"/>
          <w:szCs w:val="30"/>
        </w:rPr>
      </w:pPr>
      <w:r>
        <w:rPr>
          <w:rFonts w:hint="eastAsia" w:ascii="仿宋_GB2312" w:hAnsi="华文仿宋" w:eastAsia="仿宋_GB2312"/>
          <w:sz w:val="30"/>
          <w:szCs w:val="30"/>
        </w:rPr>
        <w:t>35.突出绿色智造特色加速湖州先进制造业集群化发展对策研究；</w:t>
      </w:r>
    </w:p>
    <w:p>
      <w:pPr>
        <w:spacing w:line="520" w:lineRule="exact"/>
        <w:ind w:firstLine="450" w:firstLineChars="150"/>
        <w:rPr>
          <w:rFonts w:ascii="仿宋_GB2312" w:hAnsi="华文仿宋" w:eastAsia="仿宋_GB2312"/>
          <w:sz w:val="30"/>
          <w:szCs w:val="30"/>
        </w:rPr>
      </w:pPr>
      <w:r>
        <w:rPr>
          <w:rFonts w:hint="eastAsia" w:ascii="仿宋_GB2312" w:hAnsi="华文仿宋" w:eastAsia="仿宋_GB2312"/>
          <w:sz w:val="30"/>
          <w:szCs w:val="30"/>
        </w:rPr>
        <w:t>36.健全政产学研合作机制对策研究；</w:t>
      </w:r>
    </w:p>
    <w:p>
      <w:pPr>
        <w:spacing w:line="520" w:lineRule="exact"/>
        <w:ind w:firstLine="450" w:firstLineChars="150"/>
        <w:rPr>
          <w:rFonts w:ascii="仿宋_GB2312" w:hAnsi="华文仿宋" w:eastAsia="仿宋_GB2312"/>
          <w:sz w:val="30"/>
          <w:szCs w:val="30"/>
        </w:rPr>
      </w:pPr>
      <w:r>
        <w:rPr>
          <w:rFonts w:hint="eastAsia" w:ascii="仿宋_GB2312" w:hAnsi="华文仿宋" w:eastAsia="仿宋_GB2312"/>
          <w:sz w:val="30"/>
          <w:szCs w:val="30"/>
        </w:rPr>
        <w:t>37.加强防范化解重大风险对策研究；</w:t>
      </w:r>
    </w:p>
    <w:p>
      <w:pPr>
        <w:spacing w:line="520" w:lineRule="exact"/>
        <w:ind w:firstLine="450" w:firstLineChars="150"/>
        <w:rPr>
          <w:rFonts w:ascii="仿宋_GB2312" w:hAnsi="华文仿宋" w:eastAsia="仿宋_GB2312"/>
          <w:sz w:val="30"/>
          <w:szCs w:val="30"/>
        </w:rPr>
      </w:pPr>
      <w:r>
        <w:rPr>
          <w:rFonts w:hint="eastAsia" w:ascii="仿宋_GB2312" w:hAnsi="华文仿宋" w:eastAsia="仿宋_GB2312"/>
          <w:sz w:val="30"/>
          <w:szCs w:val="30"/>
        </w:rPr>
        <w:t>38.建立社会救助新模式路径探索研究；</w:t>
      </w:r>
    </w:p>
    <w:p>
      <w:pPr>
        <w:spacing w:line="520" w:lineRule="exact"/>
        <w:ind w:firstLine="450" w:firstLineChars="150"/>
        <w:rPr>
          <w:rFonts w:ascii="仿宋_GB2312" w:hAnsi="华文仿宋" w:eastAsia="仿宋_GB2312"/>
          <w:sz w:val="30"/>
          <w:szCs w:val="30"/>
        </w:rPr>
      </w:pPr>
      <w:r>
        <w:rPr>
          <w:rFonts w:hint="eastAsia" w:ascii="仿宋_GB2312" w:hAnsi="华文仿宋" w:eastAsia="仿宋_GB2312"/>
          <w:sz w:val="30"/>
          <w:szCs w:val="30"/>
        </w:rPr>
        <w:t>39.提升工业企业“亩产效益”对策研究；</w:t>
      </w:r>
    </w:p>
    <w:p>
      <w:pPr>
        <w:spacing w:line="520" w:lineRule="exact"/>
        <w:ind w:firstLine="450" w:firstLineChars="150"/>
        <w:rPr>
          <w:rFonts w:ascii="仿宋_GB2312" w:hAnsi="华文仿宋" w:eastAsia="仿宋_GB2312"/>
          <w:sz w:val="30"/>
          <w:szCs w:val="30"/>
        </w:rPr>
      </w:pPr>
      <w:r>
        <w:rPr>
          <w:rFonts w:hint="eastAsia" w:ascii="仿宋_GB2312" w:hAnsi="华文仿宋" w:eastAsia="仿宋_GB2312"/>
          <w:sz w:val="30"/>
          <w:szCs w:val="30"/>
        </w:rPr>
        <w:t>40.湖州支持跨境电商产业发展对策研究；</w:t>
      </w:r>
    </w:p>
    <w:p>
      <w:pPr>
        <w:spacing w:line="520" w:lineRule="exact"/>
        <w:ind w:firstLine="450" w:firstLineChars="150"/>
        <w:rPr>
          <w:rFonts w:ascii="仿宋_GB2312" w:hAnsi="华文仿宋" w:eastAsia="仿宋_GB2312"/>
          <w:sz w:val="30"/>
          <w:szCs w:val="30"/>
        </w:rPr>
      </w:pPr>
      <w:r>
        <w:rPr>
          <w:rFonts w:hint="eastAsia" w:ascii="仿宋_GB2312" w:hAnsi="华文仿宋" w:eastAsia="仿宋_GB2312"/>
          <w:sz w:val="30"/>
          <w:szCs w:val="30"/>
        </w:rPr>
        <w:t>41.湖州推进内河水运转型发展对策研究；</w:t>
      </w:r>
    </w:p>
    <w:p>
      <w:pPr>
        <w:spacing w:line="520" w:lineRule="exact"/>
        <w:ind w:firstLine="450" w:firstLineChars="150"/>
        <w:rPr>
          <w:rFonts w:ascii="仿宋_GB2312" w:hAnsi="华文仿宋" w:eastAsia="仿宋_GB2312"/>
          <w:sz w:val="30"/>
          <w:szCs w:val="30"/>
        </w:rPr>
      </w:pPr>
      <w:r>
        <w:rPr>
          <w:rFonts w:hint="eastAsia" w:ascii="仿宋_GB2312" w:hAnsi="华文仿宋" w:eastAsia="仿宋_GB2312"/>
          <w:sz w:val="30"/>
          <w:szCs w:val="30"/>
        </w:rPr>
        <w:t>42.强化城市精细化管理对策研究；</w:t>
      </w:r>
    </w:p>
    <w:p>
      <w:pPr>
        <w:spacing w:line="520" w:lineRule="exact"/>
        <w:ind w:firstLine="450" w:firstLineChars="150"/>
        <w:rPr>
          <w:rFonts w:ascii="仿宋_GB2312" w:hAnsi="华文仿宋" w:eastAsia="仿宋_GB2312"/>
          <w:sz w:val="30"/>
          <w:szCs w:val="30"/>
        </w:rPr>
      </w:pPr>
      <w:r>
        <w:rPr>
          <w:rFonts w:hint="eastAsia" w:ascii="仿宋_GB2312" w:hAnsi="华文仿宋" w:eastAsia="仿宋_GB2312"/>
          <w:sz w:val="30"/>
          <w:szCs w:val="30"/>
        </w:rPr>
        <w:t>43.做大做强湖州新业态新模式经济对策研究；</w:t>
      </w:r>
    </w:p>
    <w:p>
      <w:pPr>
        <w:spacing w:line="520" w:lineRule="exact"/>
        <w:ind w:firstLine="450" w:firstLineChars="150"/>
        <w:rPr>
          <w:rFonts w:ascii="仿宋_GB2312" w:hAnsi="华文仿宋" w:eastAsia="仿宋_GB2312"/>
          <w:sz w:val="30"/>
          <w:szCs w:val="30"/>
        </w:rPr>
      </w:pPr>
      <w:r>
        <w:rPr>
          <w:rFonts w:hint="eastAsia" w:ascii="仿宋_GB2312" w:hAnsi="华文仿宋" w:eastAsia="仿宋_GB2312"/>
          <w:sz w:val="30"/>
          <w:szCs w:val="30"/>
        </w:rPr>
        <w:t>44.推进健康湖州实施路径对策研究；</w:t>
      </w:r>
    </w:p>
    <w:p>
      <w:pPr>
        <w:spacing w:line="520" w:lineRule="exact"/>
        <w:ind w:firstLine="450" w:firstLineChars="150"/>
        <w:rPr>
          <w:rFonts w:ascii="仿宋_GB2312" w:hAnsi="华文仿宋" w:eastAsia="仿宋_GB2312"/>
          <w:sz w:val="30"/>
          <w:szCs w:val="30"/>
        </w:rPr>
      </w:pPr>
      <w:r>
        <w:rPr>
          <w:rFonts w:hint="eastAsia" w:ascii="仿宋_GB2312" w:hAnsi="华文仿宋" w:eastAsia="仿宋_GB2312"/>
          <w:sz w:val="30"/>
          <w:szCs w:val="30"/>
        </w:rPr>
        <w:t>45.推进党的创新理论“飞入寻常百姓家”的对策研究；</w:t>
      </w:r>
      <w:r>
        <w:rPr>
          <w:rFonts w:hint="eastAsia" w:ascii="仿宋_GB2312" w:hAnsi="华文仿宋" w:eastAsia="仿宋_GB2312"/>
          <w:sz w:val="30"/>
          <w:szCs w:val="30"/>
        </w:rPr>
        <w:br w:type="textWrapping"/>
      </w:r>
      <w:r>
        <w:rPr>
          <w:rFonts w:hint="eastAsia" w:ascii="仿宋_GB2312" w:hAnsi="华文仿宋" w:eastAsia="仿宋_GB2312"/>
          <w:sz w:val="30"/>
          <w:szCs w:val="30"/>
        </w:rPr>
        <w:t xml:space="preserve">   46.深化新时代学校思想政治理论课改革创新的对策研究；</w:t>
      </w:r>
    </w:p>
    <w:p>
      <w:pPr>
        <w:spacing w:line="520" w:lineRule="exact"/>
        <w:ind w:firstLine="450" w:firstLineChars="150"/>
        <w:rPr>
          <w:rFonts w:ascii="仿宋_GB2312" w:hAnsi="华文仿宋" w:eastAsia="仿宋_GB2312"/>
          <w:sz w:val="30"/>
          <w:szCs w:val="30"/>
        </w:rPr>
      </w:pPr>
      <w:r>
        <w:rPr>
          <w:rFonts w:hint="eastAsia" w:ascii="仿宋_GB2312" w:hAnsi="华文仿宋" w:eastAsia="仿宋_GB2312"/>
          <w:sz w:val="30"/>
          <w:szCs w:val="30"/>
        </w:rPr>
        <w:t>47.湖州市工业重点产业现状研究；</w:t>
      </w:r>
    </w:p>
    <w:p>
      <w:pPr>
        <w:spacing w:line="520" w:lineRule="exact"/>
        <w:ind w:firstLine="450" w:firstLineChars="150"/>
        <w:rPr>
          <w:rFonts w:ascii="仿宋_GB2312" w:hAnsi="华文仿宋" w:eastAsia="仿宋_GB2312"/>
          <w:sz w:val="30"/>
          <w:szCs w:val="30"/>
        </w:rPr>
      </w:pPr>
      <w:r>
        <w:rPr>
          <w:rFonts w:hint="eastAsia" w:ascii="仿宋_GB2312" w:hAnsi="华文仿宋" w:eastAsia="仿宋_GB2312"/>
          <w:sz w:val="30"/>
          <w:szCs w:val="30"/>
        </w:rPr>
        <w:t>48.从长三角一体化战略视角看湖州高质量赶超发展研究；</w:t>
      </w:r>
    </w:p>
    <w:p>
      <w:pPr>
        <w:spacing w:line="520" w:lineRule="exact"/>
        <w:ind w:firstLine="450" w:firstLineChars="150"/>
        <w:rPr>
          <w:rFonts w:ascii="仿宋_GB2312" w:hAnsi="华文仿宋" w:eastAsia="仿宋_GB2312"/>
          <w:sz w:val="30"/>
          <w:szCs w:val="30"/>
        </w:rPr>
      </w:pPr>
      <w:r>
        <w:rPr>
          <w:rFonts w:hint="eastAsia" w:ascii="仿宋_GB2312" w:hAnsi="华文仿宋" w:eastAsia="仿宋_GB2312"/>
          <w:sz w:val="30"/>
          <w:szCs w:val="30"/>
        </w:rPr>
        <w:t>49.进一步引导和鼓励湖州市规上工业企业加大研发投入提升创新能力的对策研究；</w:t>
      </w:r>
    </w:p>
    <w:p>
      <w:pPr>
        <w:spacing w:line="520" w:lineRule="exact"/>
        <w:ind w:firstLine="450" w:firstLineChars="150"/>
        <w:rPr>
          <w:rFonts w:ascii="仿宋_GB2312" w:hAnsi="华文仿宋" w:eastAsia="仿宋_GB2312"/>
          <w:sz w:val="30"/>
          <w:szCs w:val="30"/>
        </w:rPr>
      </w:pPr>
      <w:r>
        <w:rPr>
          <w:rFonts w:hint="eastAsia" w:ascii="仿宋_GB2312" w:hAnsi="华文仿宋" w:eastAsia="仿宋_GB2312"/>
          <w:sz w:val="30"/>
          <w:szCs w:val="30"/>
        </w:rPr>
        <w:t>50.湖州创建“无废城市”路径探索研究；</w:t>
      </w:r>
    </w:p>
    <w:p>
      <w:pPr>
        <w:spacing w:line="520" w:lineRule="exact"/>
        <w:ind w:firstLine="450" w:firstLineChars="150"/>
        <w:rPr>
          <w:rFonts w:ascii="仿宋_GB2312" w:hAnsi="华文仿宋" w:eastAsia="仿宋_GB2312"/>
          <w:sz w:val="30"/>
          <w:szCs w:val="30"/>
        </w:rPr>
      </w:pPr>
      <w:r>
        <w:rPr>
          <w:rFonts w:hint="eastAsia" w:ascii="仿宋_GB2312" w:hAnsi="华文仿宋" w:eastAsia="仿宋_GB2312"/>
          <w:sz w:val="30"/>
          <w:szCs w:val="30"/>
        </w:rPr>
        <w:t>51.建</w:t>
      </w:r>
      <w:r>
        <w:rPr>
          <w:rFonts w:hint="eastAsia" w:ascii="仿宋_GB2312" w:hAnsi="华文仿宋" w:eastAsia="仿宋_GB2312"/>
          <w:spacing w:val="-2"/>
          <w:sz w:val="30"/>
          <w:szCs w:val="30"/>
        </w:rPr>
        <w:t>设浙北诗画之路，打造现代版湖州清远图的实践与思考</w:t>
      </w:r>
      <w:r>
        <w:rPr>
          <w:rFonts w:hint="eastAsia" w:ascii="仿宋_GB2312" w:hAnsi="华文仿宋" w:eastAsia="仿宋_GB2312"/>
          <w:sz w:val="30"/>
          <w:szCs w:val="30"/>
        </w:rPr>
        <w:t>；</w:t>
      </w:r>
    </w:p>
    <w:p>
      <w:pPr>
        <w:spacing w:line="520" w:lineRule="exact"/>
        <w:ind w:firstLine="450" w:firstLineChars="150"/>
        <w:rPr>
          <w:rFonts w:ascii="仿宋_GB2312" w:hAnsi="华文仿宋" w:eastAsia="仿宋_GB2312"/>
          <w:sz w:val="30"/>
          <w:szCs w:val="30"/>
        </w:rPr>
      </w:pPr>
      <w:r>
        <w:rPr>
          <w:rFonts w:hint="eastAsia" w:ascii="仿宋_GB2312" w:hAnsi="华文仿宋" w:eastAsia="仿宋_GB2312"/>
          <w:sz w:val="30"/>
          <w:szCs w:val="30"/>
        </w:rPr>
        <w:t>52.推</w:t>
      </w:r>
      <w:r>
        <w:rPr>
          <w:rFonts w:hint="eastAsia" w:ascii="仿宋_GB2312" w:hAnsi="华文仿宋" w:eastAsia="仿宋_GB2312"/>
          <w:spacing w:val="-4"/>
          <w:sz w:val="30"/>
          <w:szCs w:val="30"/>
        </w:rPr>
        <w:t>进湖州市建设长三角最佳健康旅游目的地的分析与对策</w:t>
      </w:r>
      <w:r>
        <w:rPr>
          <w:rFonts w:hint="eastAsia" w:ascii="仿宋_GB2312" w:hAnsi="华文仿宋" w:eastAsia="仿宋_GB2312"/>
          <w:sz w:val="30"/>
          <w:szCs w:val="30"/>
        </w:rPr>
        <w:t>；</w:t>
      </w:r>
    </w:p>
    <w:p>
      <w:pPr>
        <w:spacing w:line="520" w:lineRule="exact"/>
        <w:ind w:firstLine="450" w:firstLineChars="150"/>
        <w:rPr>
          <w:rFonts w:ascii="仿宋_GB2312" w:hAnsi="华文仿宋" w:eastAsia="仿宋_GB2312"/>
          <w:sz w:val="30"/>
          <w:szCs w:val="30"/>
        </w:rPr>
      </w:pPr>
      <w:r>
        <w:rPr>
          <w:rFonts w:hint="eastAsia" w:ascii="仿宋_GB2312" w:hAnsi="华文仿宋" w:eastAsia="仿宋_GB2312"/>
          <w:sz w:val="30"/>
          <w:szCs w:val="30"/>
        </w:rPr>
        <w:t>53.推进志愿者服务制度化常态化对策研究；</w:t>
      </w:r>
    </w:p>
    <w:p>
      <w:pPr>
        <w:spacing w:line="520" w:lineRule="exact"/>
        <w:ind w:firstLine="450" w:firstLineChars="150"/>
        <w:rPr>
          <w:rFonts w:ascii="仿宋_GB2312" w:hAnsi="华文仿宋" w:eastAsia="仿宋_GB2312"/>
          <w:sz w:val="30"/>
          <w:szCs w:val="30"/>
        </w:rPr>
      </w:pPr>
      <w:r>
        <w:rPr>
          <w:rFonts w:hint="eastAsia" w:ascii="仿宋_GB2312" w:hAnsi="华文仿宋" w:eastAsia="仿宋_GB2312"/>
          <w:sz w:val="30"/>
          <w:szCs w:val="30"/>
        </w:rPr>
        <w:t>54.湖州高技能人才引育现状、瓶颈及对策研究；</w:t>
      </w:r>
    </w:p>
    <w:p>
      <w:pPr>
        <w:spacing w:line="520" w:lineRule="exact"/>
        <w:ind w:firstLine="450" w:firstLineChars="150"/>
        <w:rPr>
          <w:rFonts w:ascii="仿宋_GB2312" w:hAnsi="华文仿宋" w:eastAsia="仿宋_GB2312"/>
          <w:sz w:val="30"/>
          <w:szCs w:val="30"/>
        </w:rPr>
      </w:pPr>
      <w:r>
        <w:rPr>
          <w:rFonts w:hint="eastAsia" w:ascii="仿宋_GB2312" w:hAnsi="华文仿宋" w:eastAsia="仿宋_GB2312"/>
          <w:sz w:val="30"/>
          <w:szCs w:val="30"/>
        </w:rPr>
        <w:t>55.湖州高铁经济展望；</w:t>
      </w:r>
    </w:p>
    <w:p>
      <w:pPr>
        <w:spacing w:line="520" w:lineRule="exact"/>
        <w:ind w:firstLine="450" w:firstLineChars="150"/>
        <w:rPr>
          <w:rFonts w:ascii="仿宋_GB2312" w:hAnsi="华文仿宋" w:eastAsia="仿宋_GB2312"/>
          <w:sz w:val="30"/>
          <w:szCs w:val="30"/>
        </w:rPr>
      </w:pPr>
      <w:r>
        <w:rPr>
          <w:rFonts w:hint="eastAsia" w:ascii="仿宋_GB2312" w:hAnsi="华文仿宋" w:eastAsia="仿宋_GB2312"/>
          <w:sz w:val="30"/>
          <w:szCs w:val="30"/>
        </w:rPr>
        <w:t>56.新发展理念下湖州发展生态循环农业的对策研究；</w:t>
      </w:r>
    </w:p>
    <w:p>
      <w:pPr>
        <w:spacing w:line="520" w:lineRule="exact"/>
        <w:ind w:firstLine="450" w:firstLineChars="150"/>
        <w:rPr>
          <w:rFonts w:ascii="仿宋_GB2312" w:hAnsi="华文仿宋" w:eastAsia="仿宋_GB2312"/>
          <w:sz w:val="30"/>
          <w:szCs w:val="30"/>
        </w:rPr>
      </w:pPr>
      <w:r>
        <w:rPr>
          <w:rFonts w:hint="eastAsia" w:ascii="仿宋_GB2312" w:hAnsi="华文仿宋" w:eastAsia="仿宋_GB2312"/>
          <w:sz w:val="30"/>
          <w:szCs w:val="30"/>
        </w:rPr>
        <w:t>57.进一步推进广大市民树立环保理念，倡导绿色生活的对策研究。</w:t>
      </w:r>
    </w:p>
    <w:p>
      <w:pPr>
        <w:spacing w:line="520" w:lineRule="exact"/>
        <w:ind w:firstLine="594" w:firstLineChars="198"/>
        <w:rPr>
          <w:rFonts w:ascii="黑体" w:eastAsia="黑体"/>
          <w:sz w:val="30"/>
          <w:szCs w:val="30"/>
        </w:rPr>
      </w:pPr>
      <w:r>
        <w:rPr>
          <w:rFonts w:hint="eastAsia" w:ascii="黑体" w:eastAsia="黑体"/>
          <w:sz w:val="30"/>
          <w:szCs w:val="30"/>
        </w:rPr>
        <w:t>二、湖州历史文化系列研究（专门史研究）</w:t>
      </w:r>
    </w:p>
    <w:p>
      <w:pPr>
        <w:pStyle w:val="2"/>
        <w:spacing w:line="520" w:lineRule="exact"/>
        <w:jc w:val="center"/>
        <w:rPr>
          <w:rFonts w:ascii="楷体_GB2312" w:hAnsi="楷体" w:eastAsia="楷体_GB2312" w:cs="仿宋_GB2312"/>
          <w:sz w:val="30"/>
          <w:szCs w:val="30"/>
        </w:rPr>
      </w:pPr>
      <w:r>
        <w:rPr>
          <w:rFonts w:hint="eastAsia" w:ascii="仿宋_GB2312" w:eastAsia="仿宋_GB2312"/>
          <w:sz w:val="30"/>
          <w:szCs w:val="30"/>
        </w:rPr>
        <w:t xml:space="preserve">    围绕湖州地域物质文化遗产、非物质文化遗产；湖州历史文化名城、名镇、名村、名街区；湖州民族地域文化；湖州段大运河文化等方面开展湖州历史文化挖掘性研究。课题形式为专著。</w:t>
      </w:r>
    </w:p>
    <w:p>
      <w:pPr>
        <w:spacing w:before="100" w:beforeAutospacing="1" w:after="100" w:afterAutospacing="1" w:line="500" w:lineRule="exact"/>
        <w:rPr>
          <w:rFonts w:ascii="新宋体" w:hAnsi="新宋体" w:eastAsia="新宋体" w:cs="宋体"/>
          <w:b/>
          <w:sz w:val="28"/>
          <w:szCs w:val="28"/>
        </w:rPr>
      </w:pPr>
    </w:p>
    <w:p>
      <w:pPr>
        <w:spacing w:before="100" w:beforeAutospacing="1" w:after="100" w:afterAutospacing="1" w:line="500" w:lineRule="exact"/>
        <w:rPr>
          <w:rFonts w:ascii="新宋体" w:hAnsi="新宋体" w:eastAsia="新宋体" w:cs="宋体"/>
          <w:b/>
          <w:sz w:val="28"/>
          <w:szCs w:val="28"/>
        </w:rPr>
      </w:pPr>
    </w:p>
    <w:p>
      <w:pPr>
        <w:spacing w:before="100" w:beforeAutospacing="1" w:after="100" w:afterAutospacing="1" w:line="500" w:lineRule="exact"/>
        <w:rPr>
          <w:rFonts w:ascii="新宋体" w:hAnsi="新宋体" w:eastAsia="新宋体" w:cs="宋体"/>
          <w:b/>
          <w:sz w:val="28"/>
          <w:szCs w:val="28"/>
        </w:rPr>
      </w:pPr>
    </w:p>
    <w:p>
      <w:pPr>
        <w:spacing w:before="100" w:beforeAutospacing="1" w:after="100" w:afterAutospacing="1" w:line="500" w:lineRule="exact"/>
        <w:rPr>
          <w:rFonts w:ascii="新宋体" w:hAnsi="新宋体" w:eastAsia="新宋体" w:cs="宋体"/>
          <w:b/>
          <w:sz w:val="28"/>
          <w:szCs w:val="28"/>
        </w:rPr>
      </w:pPr>
    </w:p>
    <w:p>
      <w:pPr>
        <w:spacing w:before="100" w:beforeAutospacing="1" w:after="100" w:afterAutospacing="1" w:line="500" w:lineRule="exact"/>
        <w:rPr>
          <w:rFonts w:ascii="新宋体" w:hAnsi="新宋体" w:eastAsia="新宋体" w:cs="宋体"/>
          <w:b/>
          <w:sz w:val="28"/>
          <w:szCs w:val="28"/>
        </w:rPr>
      </w:pPr>
    </w:p>
    <w:p>
      <w:pPr>
        <w:spacing w:before="100" w:beforeAutospacing="1" w:after="100" w:afterAutospacing="1" w:line="500" w:lineRule="exact"/>
        <w:rPr>
          <w:rFonts w:ascii="新宋体" w:hAnsi="新宋体" w:eastAsia="新宋体" w:cs="宋体"/>
          <w:b/>
          <w:sz w:val="28"/>
          <w:szCs w:val="28"/>
        </w:rPr>
      </w:pPr>
      <w:r>
        <w:rPr>
          <w:rFonts w:hint="eastAsia" w:ascii="新宋体" w:hAnsi="新宋体" w:eastAsia="新宋体" w:cs="宋体"/>
          <w:b/>
          <w:sz w:val="28"/>
          <w:szCs w:val="28"/>
        </w:rPr>
        <w:t>附2：</w:t>
      </w:r>
    </w:p>
    <w:p>
      <w:pPr>
        <w:spacing w:before="100" w:beforeAutospacing="1" w:after="100" w:afterAutospacing="1" w:line="500" w:lineRule="exact"/>
        <w:ind w:left="3600" w:firstLine="720"/>
        <w:jc w:val="center"/>
        <w:rPr>
          <w:rFonts w:ascii="新宋体" w:hAnsi="新宋体" w:eastAsia="新宋体" w:cs="宋体"/>
          <w:b/>
          <w:sz w:val="28"/>
          <w:szCs w:val="28"/>
        </w:rPr>
      </w:pPr>
      <w:r>
        <w:rPr>
          <w:rFonts w:hint="eastAsia" w:ascii="新宋体" w:hAnsi="新宋体" w:eastAsia="新宋体" w:cs="宋体"/>
          <w:b/>
          <w:sz w:val="28"/>
          <w:szCs w:val="28"/>
        </w:rPr>
        <w:t>编号：</w:t>
      </w:r>
    </w:p>
    <w:p>
      <w:pPr>
        <w:spacing w:before="100" w:beforeAutospacing="1" w:after="100" w:afterAutospacing="1" w:line="500" w:lineRule="exact"/>
        <w:ind w:left="3600" w:firstLine="720"/>
        <w:jc w:val="center"/>
        <w:rPr>
          <w:rFonts w:ascii="新宋体" w:hAnsi="新宋体" w:eastAsia="新宋体" w:cs="宋体"/>
          <w:b/>
          <w:sz w:val="28"/>
          <w:szCs w:val="28"/>
        </w:rPr>
      </w:pPr>
    </w:p>
    <w:p>
      <w:pPr>
        <w:spacing w:before="100" w:beforeAutospacing="1" w:after="100" w:afterAutospacing="1" w:line="500" w:lineRule="exact"/>
        <w:jc w:val="center"/>
        <w:rPr>
          <w:rFonts w:ascii="新宋体" w:hAnsi="新宋体" w:eastAsia="新宋体" w:cs="宋体"/>
          <w:b/>
          <w:sz w:val="36"/>
          <w:szCs w:val="36"/>
        </w:rPr>
      </w:pPr>
      <w:r>
        <w:rPr>
          <w:rFonts w:hint="eastAsia" w:ascii="新宋体" w:hAnsi="新宋体" w:eastAsia="新宋体" w:cs="宋体"/>
          <w:b/>
          <w:sz w:val="36"/>
          <w:szCs w:val="36"/>
        </w:rPr>
        <w:t>湖州市2020年哲学社会科学</w:t>
      </w:r>
    </w:p>
    <w:p>
      <w:pPr>
        <w:spacing w:before="100" w:beforeAutospacing="1" w:after="100" w:afterAutospacing="1" w:line="500" w:lineRule="exact"/>
        <w:jc w:val="center"/>
        <w:rPr>
          <w:rFonts w:ascii="新宋体" w:hAnsi="新宋体" w:eastAsia="新宋体" w:cs="宋体"/>
          <w:b/>
          <w:sz w:val="36"/>
          <w:szCs w:val="36"/>
        </w:rPr>
      </w:pPr>
      <w:r>
        <w:rPr>
          <w:rFonts w:hint="eastAsia" w:ascii="新宋体" w:hAnsi="新宋体" w:eastAsia="新宋体" w:cs="宋体"/>
          <w:b/>
          <w:sz w:val="36"/>
          <w:szCs w:val="36"/>
        </w:rPr>
        <w:t>规划课题申报表</w:t>
      </w:r>
    </w:p>
    <w:p>
      <w:pPr>
        <w:spacing w:before="100" w:beforeAutospacing="1" w:after="100" w:afterAutospacing="1" w:line="500" w:lineRule="exact"/>
        <w:jc w:val="center"/>
        <w:rPr>
          <w:rFonts w:ascii="新宋体" w:hAnsi="新宋体" w:eastAsia="新宋体" w:cs="宋体"/>
          <w:b/>
          <w:sz w:val="36"/>
          <w:szCs w:val="36"/>
        </w:rPr>
      </w:pPr>
    </w:p>
    <w:p>
      <w:pPr>
        <w:spacing w:before="100" w:beforeAutospacing="1" w:after="100" w:afterAutospacing="1" w:line="500" w:lineRule="exact"/>
        <w:jc w:val="center"/>
        <w:rPr>
          <w:rFonts w:ascii="新宋体" w:hAnsi="新宋体" w:eastAsia="新宋体" w:cs="宋体"/>
          <w:b/>
          <w:sz w:val="36"/>
          <w:szCs w:val="36"/>
        </w:rPr>
      </w:pPr>
    </w:p>
    <w:p>
      <w:pPr>
        <w:spacing w:before="100" w:beforeAutospacing="1" w:after="100" w:afterAutospacing="1" w:line="500" w:lineRule="exact"/>
        <w:rPr>
          <w:rFonts w:ascii="楷体_GB2312" w:hAnsi="新宋体" w:eastAsia="楷体_GB2312" w:cs="宋体"/>
          <w:b/>
          <w:sz w:val="28"/>
          <w:szCs w:val="28"/>
        </w:rPr>
      </w:pPr>
      <w:r>
        <w:rPr>
          <w:rFonts w:hint="eastAsia" w:ascii="楷体_GB2312" w:hAnsi="新宋体" w:eastAsia="楷体_GB2312" w:cs="宋体"/>
          <w:b/>
          <w:sz w:val="28"/>
          <w:szCs w:val="28"/>
        </w:rPr>
        <w:t>学科分类</w:t>
      </w:r>
      <w:r>
        <w:rPr>
          <w:rFonts w:hint="eastAsia" w:ascii="楷体_GB2312" w:hAnsi="新宋体" w:eastAsia="楷体_GB2312" w:cs="宋体"/>
          <w:b/>
          <w:sz w:val="28"/>
          <w:szCs w:val="28"/>
          <w:u w:val="single"/>
        </w:rPr>
        <w:t xml:space="preserve">                                                  </w:t>
      </w:r>
    </w:p>
    <w:p>
      <w:pPr>
        <w:spacing w:before="100" w:beforeAutospacing="1" w:after="100" w:afterAutospacing="1" w:line="500" w:lineRule="exact"/>
        <w:rPr>
          <w:rFonts w:ascii="楷体_GB2312" w:hAnsi="新宋体" w:eastAsia="楷体_GB2312" w:cs="宋体"/>
          <w:b/>
          <w:sz w:val="28"/>
          <w:szCs w:val="28"/>
        </w:rPr>
      </w:pPr>
      <w:r>
        <w:rPr>
          <w:rFonts w:hint="eastAsia" w:ascii="楷体_GB2312" w:hAnsi="新宋体" w:eastAsia="楷体_GB2312" w:cs="宋体"/>
          <w:b/>
          <w:sz w:val="28"/>
          <w:szCs w:val="28"/>
        </w:rPr>
        <w:t>课题名称</w:t>
      </w:r>
      <w:r>
        <w:rPr>
          <w:rFonts w:hint="eastAsia" w:ascii="楷体_GB2312" w:hAnsi="新宋体" w:eastAsia="楷体_GB2312" w:cs="宋体"/>
          <w:b/>
          <w:sz w:val="28"/>
          <w:szCs w:val="28"/>
          <w:u w:val="single"/>
        </w:rPr>
        <w:t xml:space="preserve">                                                  </w:t>
      </w:r>
    </w:p>
    <w:p>
      <w:pPr>
        <w:spacing w:before="100" w:beforeAutospacing="1" w:after="100" w:afterAutospacing="1" w:line="500" w:lineRule="exact"/>
        <w:rPr>
          <w:rFonts w:ascii="楷体_GB2312" w:hAnsi="新宋体" w:eastAsia="楷体_GB2312" w:cs="宋体"/>
          <w:b/>
          <w:sz w:val="28"/>
          <w:szCs w:val="28"/>
          <w:u w:val="single" w:color="000000"/>
        </w:rPr>
      </w:pPr>
      <w:r>
        <w:rPr>
          <w:rFonts w:hint="eastAsia" w:ascii="楷体_GB2312" w:hAnsi="新宋体" w:eastAsia="楷体_GB2312" w:cs="宋体"/>
          <w:b/>
          <w:sz w:val="28"/>
          <w:szCs w:val="28"/>
        </w:rPr>
        <w:t>负 责 人</w:t>
      </w:r>
      <w:r>
        <w:rPr>
          <w:rFonts w:hint="eastAsia" w:ascii="楷体_GB2312" w:hAnsi="新宋体" w:eastAsia="楷体_GB2312" w:cs="宋体"/>
          <w:b/>
          <w:sz w:val="28"/>
          <w:szCs w:val="28"/>
          <w:u w:val="single" w:color="000000"/>
        </w:rPr>
        <w:t xml:space="preserve">                    </w:t>
      </w:r>
      <w:r>
        <w:rPr>
          <w:rFonts w:hint="eastAsia" w:ascii="楷体_GB2312" w:hAnsi="新宋体" w:eastAsia="楷体_GB2312" w:cs="宋体"/>
          <w:b/>
          <w:sz w:val="28"/>
          <w:szCs w:val="28"/>
        </w:rPr>
        <w:t>行政职务/专业职称</w:t>
      </w:r>
      <w:r>
        <w:rPr>
          <w:rFonts w:hint="eastAsia" w:ascii="楷体_GB2312" w:hAnsi="新宋体" w:eastAsia="楷体_GB2312" w:cs="宋体"/>
          <w:b/>
          <w:sz w:val="28"/>
          <w:szCs w:val="28"/>
          <w:u w:val="single" w:color="000000"/>
        </w:rPr>
        <w:t xml:space="preserve">             </w:t>
      </w:r>
    </w:p>
    <w:p>
      <w:pPr>
        <w:spacing w:before="100" w:beforeAutospacing="1" w:after="100" w:afterAutospacing="1" w:line="500" w:lineRule="exact"/>
        <w:rPr>
          <w:rFonts w:ascii="楷体_GB2312" w:hAnsi="新宋体" w:eastAsia="楷体_GB2312" w:cs="宋体"/>
          <w:b/>
          <w:sz w:val="28"/>
          <w:szCs w:val="28"/>
        </w:rPr>
      </w:pPr>
      <w:r>
        <w:rPr>
          <w:rFonts w:hint="eastAsia" w:ascii="楷体_GB2312" w:hAnsi="新宋体" w:eastAsia="楷体_GB2312" w:cs="宋体"/>
          <w:b/>
          <w:sz w:val="28"/>
          <w:szCs w:val="28"/>
        </w:rPr>
        <w:t>工作单位</w:t>
      </w:r>
      <w:r>
        <w:rPr>
          <w:rFonts w:hint="eastAsia" w:ascii="楷体_GB2312" w:hAnsi="新宋体" w:eastAsia="楷体_GB2312" w:cs="宋体"/>
          <w:b/>
          <w:sz w:val="28"/>
          <w:szCs w:val="28"/>
          <w:u w:val="single"/>
        </w:rPr>
        <w:t xml:space="preserve">                                                  </w:t>
      </w:r>
    </w:p>
    <w:p>
      <w:pPr>
        <w:spacing w:before="100" w:beforeAutospacing="1" w:after="100" w:afterAutospacing="1" w:line="500" w:lineRule="exact"/>
        <w:rPr>
          <w:rFonts w:ascii="楷体_GB2312" w:hAnsi="新宋体" w:eastAsia="楷体_GB2312" w:cs="宋体"/>
          <w:b/>
          <w:sz w:val="28"/>
          <w:szCs w:val="28"/>
          <w:u w:val="single" w:color="000000"/>
        </w:rPr>
      </w:pPr>
      <w:r>
        <w:rPr>
          <w:rFonts w:hint="eastAsia" w:ascii="楷体_GB2312" w:hAnsi="新宋体" w:eastAsia="楷体_GB2312" w:cs="宋体"/>
          <w:b/>
          <w:sz w:val="28"/>
          <w:szCs w:val="28"/>
        </w:rPr>
        <w:t>预期成果形式</w:t>
      </w:r>
      <w:r>
        <w:rPr>
          <w:rFonts w:hint="eastAsia" w:ascii="楷体_GB2312" w:hAnsi="新宋体" w:eastAsia="楷体_GB2312" w:cs="宋体"/>
          <w:b/>
          <w:sz w:val="28"/>
          <w:szCs w:val="28"/>
          <w:u w:val="single" w:color="000000"/>
        </w:rPr>
        <w:t xml:space="preserve">                                              </w:t>
      </w:r>
    </w:p>
    <w:p>
      <w:pPr>
        <w:spacing w:before="100" w:beforeAutospacing="1" w:after="100" w:afterAutospacing="1" w:line="500" w:lineRule="exact"/>
        <w:rPr>
          <w:rFonts w:ascii="楷体_GB2312" w:hAnsi="新宋体" w:eastAsia="楷体_GB2312" w:cs="宋体"/>
          <w:b/>
          <w:sz w:val="28"/>
          <w:szCs w:val="28"/>
        </w:rPr>
      </w:pPr>
      <w:r>
        <w:rPr>
          <w:rFonts w:hint="eastAsia" w:ascii="楷体_GB2312" w:hAnsi="新宋体" w:eastAsia="楷体_GB2312" w:cs="宋体"/>
          <w:b/>
          <w:sz w:val="28"/>
          <w:szCs w:val="28"/>
        </w:rPr>
        <w:t>推荐单位</w:t>
      </w:r>
      <w:r>
        <w:rPr>
          <w:rFonts w:hint="eastAsia" w:ascii="楷体_GB2312" w:hAnsi="新宋体" w:eastAsia="楷体_GB2312" w:cs="宋体"/>
          <w:b/>
          <w:sz w:val="28"/>
          <w:szCs w:val="28"/>
          <w:u w:val="single"/>
        </w:rPr>
        <w:t xml:space="preserve">                                                  </w:t>
      </w:r>
    </w:p>
    <w:p>
      <w:pPr>
        <w:spacing w:before="100" w:beforeAutospacing="1" w:after="100" w:afterAutospacing="1" w:line="500" w:lineRule="exact"/>
        <w:rPr>
          <w:rFonts w:ascii="新宋体" w:hAnsi="新宋体" w:eastAsia="新宋体" w:cs="宋体"/>
          <w:b/>
          <w:sz w:val="36"/>
          <w:szCs w:val="36"/>
          <w:u w:val="single"/>
        </w:rPr>
      </w:pPr>
      <w:r>
        <w:rPr>
          <w:rFonts w:hint="eastAsia" w:ascii="楷体_GB2312" w:hAnsi="新宋体" w:eastAsia="楷体_GB2312" w:cs="宋体"/>
          <w:b/>
          <w:sz w:val="28"/>
          <w:szCs w:val="28"/>
        </w:rPr>
        <w:t>联系电话</w:t>
      </w:r>
      <w:r>
        <w:rPr>
          <w:rFonts w:hint="eastAsia" w:ascii="楷体_GB2312" w:hAnsi="新宋体" w:eastAsia="楷体_GB2312" w:cs="宋体"/>
          <w:b/>
          <w:sz w:val="28"/>
          <w:szCs w:val="28"/>
          <w:u w:val="single"/>
        </w:rPr>
        <w:t xml:space="preserve">（办）                 （手机）                   </w:t>
      </w:r>
    </w:p>
    <w:p>
      <w:pPr>
        <w:spacing w:before="100" w:beforeAutospacing="1" w:after="100" w:afterAutospacing="1" w:line="500" w:lineRule="exact"/>
        <w:jc w:val="center"/>
        <w:rPr>
          <w:rFonts w:ascii="楷体_GB2312" w:hAnsi="新宋体" w:eastAsia="楷体_GB2312" w:cs="宋体"/>
          <w:b/>
          <w:sz w:val="28"/>
          <w:szCs w:val="28"/>
        </w:rPr>
      </w:pPr>
      <w:r>
        <w:rPr>
          <w:rFonts w:hint="eastAsia" w:ascii="楷体_GB2312" w:hAnsi="新宋体" w:eastAsia="楷体_GB2312" w:cs="宋体"/>
          <w:b/>
          <w:sz w:val="28"/>
          <w:szCs w:val="28"/>
        </w:rPr>
        <w:t>湖州市哲学社会科学发展规划领导小组办公室印制</w:t>
      </w:r>
    </w:p>
    <w:p>
      <w:pPr>
        <w:spacing w:before="100" w:beforeAutospacing="1" w:after="100" w:afterAutospacing="1" w:line="500" w:lineRule="exact"/>
        <w:jc w:val="center"/>
        <w:rPr>
          <w:rFonts w:ascii="楷体_GB2312" w:hAnsi="新宋体" w:eastAsia="楷体_GB2312" w:cs="宋体"/>
          <w:b/>
          <w:sz w:val="28"/>
          <w:szCs w:val="28"/>
        </w:rPr>
      </w:pPr>
      <w:r>
        <w:rPr>
          <w:rFonts w:hint="eastAsia" w:ascii="楷体_GB2312" w:hAnsi="新宋体" w:eastAsia="楷体_GB2312" w:cs="宋体"/>
          <w:b/>
          <w:sz w:val="28"/>
          <w:szCs w:val="28"/>
        </w:rPr>
        <w:t>2020年4月</w:t>
      </w:r>
    </w:p>
    <w:tbl>
      <w:tblPr>
        <w:tblStyle w:val="4"/>
        <w:tblpPr w:leftFromText="180" w:rightFromText="180" w:vertAnchor="page" w:horzAnchor="margin" w:tblpY="222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8"/>
        <w:gridCol w:w="859"/>
        <w:gridCol w:w="228"/>
        <w:gridCol w:w="301"/>
        <w:gridCol w:w="531"/>
        <w:gridCol w:w="253"/>
        <w:gridCol w:w="452"/>
        <w:gridCol w:w="656"/>
        <w:gridCol w:w="268"/>
        <w:gridCol w:w="52"/>
        <w:gridCol w:w="774"/>
        <w:gridCol w:w="7"/>
        <w:gridCol w:w="299"/>
        <w:gridCol w:w="96"/>
        <w:gridCol w:w="677"/>
        <w:gridCol w:w="529"/>
        <w:gridCol w:w="352"/>
        <w:gridCol w:w="8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368" w:type="dxa"/>
            <w:vAlign w:val="center"/>
          </w:tcPr>
          <w:p>
            <w:pPr>
              <w:jc w:val="center"/>
              <w:rPr>
                <w:rFonts w:ascii="华文仿宋" w:hAnsi="华文仿宋" w:eastAsia="华文仿宋"/>
              </w:rPr>
            </w:pPr>
            <w:r>
              <w:rPr>
                <w:rFonts w:hint="eastAsia" w:ascii="华文仿宋" w:hAnsi="华文仿宋" w:eastAsia="华文仿宋"/>
              </w:rPr>
              <w:t>课题名称</w:t>
            </w:r>
          </w:p>
        </w:tc>
        <w:tc>
          <w:tcPr>
            <w:tcW w:w="7222" w:type="dxa"/>
            <w:gridSpan w:val="17"/>
            <w:vAlign w:val="center"/>
          </w:tcPr>
          <w:p>
            <w:pPr>
              <w:jc w:val="center"/>
              <w:rPr>
                <w:rFonts w:ascii="华文仿宋" w:hAnsi="华文仿宋" w:eastAsia="华文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8" w:hRule="atLeast"/>
        </w:trPr>
        <w:tc>
          <w:tcPr>
            <w:tcW w:w="1368" w:type="dxa"/>
            <w:vAlign w:val="center"/>
          </w:tcPr>
          <w:p>
            <w:pPr>
              <w:jc w:val="center"/>
              <w:rPr>
                <w:rFonts w:ascii="华文仿宋" w:hAnsi="华文仿宋" w:eastAsia="华文仿宋"/>
              </w:rPr>
            </w:pPr>
            <w:r>
              <w:rPr>
                <w:rFonts w:hint="eastAsia" w:ascii="华文仿宋" w:hAnsi="华文仿宋" w:eastAsia="华文仿宋"/>
              </w:rPr>
              <w:t>学科分类</w:t>
            </w:r>
          </w:p>
        </w:tc>
        <w:tc>
          <w:tcPr>
            <w:tcW w:w="1087" w:type="dxa"/>
            <w:gridSpan w:val="2"/>
            <w:vAlign w:val="center"/>
          </w:tcPr>
          <w:p>
            <w:pPr>
              <w:jc w:val="center"/>
              <w:rPr>
                <w:rFonts w:ascii="华文仿宋" w:hAnsi="华文仿宋" w:eastAsia="华文仿宋"/>
              </w:rPr>
            </w:pPr>
          </w:p>
        </w:tc>
        <w:tc>
          <w:tcPr>
            <w:tcW w:w="6135" w:type="dxa"/>
            <w:gridSpan w:val="15"/>
            <w:vAlign w:val="center"/>
          </w:tcPr>
          <w:p>
            <w:pPr>
              <w:rPr>
                <w:rFonts w:ascii="华文仿宋" w:hAnsi="华文仿宋" w:eastAsia="华文仿宋"/>
              </w:rPr>
            </w:pPr>
            <w:r>
              <w:rPr>
                <w:rFonts w:hint="eastAsia" w:ascii="华文仿宋" w:hAnsi="华文仿宋" w:eastAsia="华文仿宋"/>
              </w:rPr>
              <w:t>按以下一级学科填写：马列、社科、党史党建、哲学/宗教学/政治学/法学/经济学/管理学/社会学/历史学/文化学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368" w:type="dxa"/>
            <w:vAlign w:val="center"/>
          </w:tcPr>
          <w:p>
            <w:pPr>
              <w:jc w:val="center"/>
              <w:rPr>
                <w:rFonts w:ascii="华文仿宋" w:hAnsi="华文仿宋" w:eastAsia="华文仿宋"/>
              </w:rPr>
            </w:pPr>
            <w:r>
              <w:rPr>
                <w:rFonts w:hint="eastAsia" w:ascii="华文仿宋" w:hAnsi="华文仿宋" w:eastAsia="华文仿宋"/>
              </w:rPr>
              <w:t>研究类型</w:t>
            </w:r>
          </w:p>
        </w:tc>
        <w:tc>
          <w:tcPr>
            <w:tcW w:w="7222" w:type="dxa"/>
            <w:gridSpan w:val="17"/>
            <w:vAlign w:val="center"/>
          </w:tcPr>
          <w:p>
            <w:pPr>
              <w:rPr>
                <w:rFonts w:ascii="华文仿宋" w:hAnsi="华文仿宋" w:eastAsia="华文仿宋"/>
              </w:rPr>
            </w:pPr>
            <w:r>
              <w:rPr>
                <w:rFonts w:hint="eastAsia" w:ascii="华文仿宋" w:hAnsi="华文仿宋" w:eastAsia="华文仿宋"/>
              </w:rPr>
              <w:t>□基础研究    □应用研究    □综合研究    □其它研究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trPr>
        <w:tc>
          <w:tcPr>
            <w:tcW w:w="1368" w:type="dxa"/>
            <w:vAlign w:val="center"/>
          </w:tcPr>
          <w:p>
            <w:pPr>
              <w:jc w:val="center"/>
              <w:rPr>
                <w:rFonts w:ascii="华文仿宋" w:hAnsi="华文仿宋" w:eastAsia="华文仿宋"/>
              </w:rPr>
            </w:pPr>
            <w:r>
              <w:rPr>
                <w:rFonts w:hint="eastAsia" w:ascii="华文仿宋" w:hAnsi="华文仿宋" w:eastAsia="华文仿宋"/>
              </w:rPr>
              <w:t>负责人姓名</w:t>
            </w:r>
          </w:p>
        </w:tc>
        <w:tc>
          <w:tcPr>
            <w:tcW w:w="1388" w:type="dxa"/>
            <w:gridSpan w:val="3"/>
            <w:vAlign w:val="center"/>
          </w:tcPr>
          <w:p>
            <w:pPr>
              <w:jc w:val="center"/>
              <w:rPr>
                <w:rFonts w:ascii="华文仿宋" w:hAnsi="华文仿宋" w:eastAsia="华文仿宋"/>
              </w:rPr>
            </w:pPr>
          </w:p>
        </w:tc>
        <w:tc>
          <w:tcPr>
            <w:tcW w:w="784" w:type="dxa"/>
            <w:gridSpan w:val="2"/>
            <w:vAlign w:val="center"/>
          </w:tcPr>
          <w:p>
            <w:pPr>
              <w:jc w:val="center"/>
              <w:rPr>
                <w:rFonts w:ascii="华文仿宋" w:hAnsi="华文仿宋" w:eastAsia="华文仿宋"/>
              </w:rPr>
            </w:pPr>
            <w:r>
              <w:rPr>
                <w:rFonts w:hint="eastAsia" w:ascii="华文仿宋" w:hAnsi="华文仿宋" w:eastAsia="华文仿宋"/>
              </w:rPr>
              <w:t>性别</w:t>
            </w:r>
          </w:p>
        </w:tc>
        <w:tc>
          <w:tcPr>
            <w:tcW w:w="1376" w:type="dxa"/>
            <w:gridSpan w:val="3"/>
            <w:vAlign w:val="center"/>
          </w:tcPr>
          <w:p>
            <w:pPr>
              <w:jc w:val="center"/>
              <w:rPr>
                <w:rFonts w:ascii="华文仿宋" w:hAnsi="华文仿宋" w:eastAsia="华文仿宋"/>
              </w:rPr>
            </w:pPr>
          </w:p>
        </w:tc>
        <w:tc>
          <w:tcPr>
            <w:tcW w:w="826" w:type="dxa"/>
            <w:gridSpan w:val="2"/>
            <w:vAlign w:val="center"/>
          </w:tcPr>
          <w:p>
            <w:pPr>
              <w:jc w:val="center"/>
              <w:rPr>
                <w:rFonts w:ascii="华文仿宋" w:hAnsi="华文仿宋" w:eastAsia="华文仿宋"/>
              </w:rPr>
            </w:pPr>
            <w:r>
              <w:rPr>
                <w:rFonts w:hint="eastAsia" w:ascii="华文仿宋" w:hAnsi="华文仿宋" w:eastAsia="华文仿宋"/>
              </w:rPr>
              <w:t>民族</w:t>
            </w:r>
          </w:p>
        </w:tc>
        <w:tc>
          <w:tcPr>
            <w:tcW w:w="1079" w:type="dxa"/>
            <w:gridSpan w:val="4"/>
            <w:vAlign w:val="center"/>
          </w:tcPr>
          <w:p>
            <w:pPr>
              <w:jc w:val="center"/>
              <w:rPr>
                <w:rFonts w:ascii="华文仿宋" w:hAnsi="华文仿宋" w:eastAsia="华文仿宋"/>
              </w:rPr>
            </w:pPr>
          </w:p>
        </w:tc>
        <w:tc>
          <w:tcPr>
            <w:tcW w:w="881" w:type="dxa"/>
            <w:gridSpan w:val="2"/>
            <w:vAlign w:val="center"/>
          </w:tcPr>
          <w:p>
            <w:pPr>
              <w:jc w:val="center"/>
              <w:rPr>
                <w:rFonts w:ascii="华文仿宋" w:hAnsi="华文仿宋" w:eastAsia="华文仿宋"/>
              </w:rPr>
            </w:pPr>
            <w:r>
              <w:rPr>
                <w:rFonts w:hint="eastAsia" w:ascii="华文仿宋" w:hAnsi="华文仿宋" w:eastAsia="华文仿宋"/>
              </w:rPr>
              <w:t>学历</w:t>
            </w:r>
          </w:p>
        </w:tc>
        <w:tc>
          <w:tcPr>
            <w:tcW w:w="888" w:type="dxa"/>
            <w:vAlign w:val="center"/>
          </w:tcPr>
          <w:p>
            <w:pPr>
              <w:jc w:val="center"/>
              <w:rPr>
                <w:rFonts w:ascii="华文仿宋" w:hAnsi="华文仿宋" w:eastAsia="华文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368" w:type="dxa"/>
            <w:vAlign w:val="center"/>
          </w:tcPr>
          <w:p>
            <w:pPr>
              <w:jc w:val="center"/>
              <w:rPr>
                <w:rFonts w:ascii="华文仿宋" w:hAnsi="华文仿宋" w:eastAsia="华文仿宋"/>
              </w:rPr>
            </w:pPr>
            <w:r>
              <w:rPr>
                <w:rFonts w:hint="eastAsia" w:ascii="华文仿宋" w:hAnsi="华文仿宋" w:eastAsia="华文仿宋"/>
              </w:rPr>
              <w:t>行政职务</w:t>
            </w:r>
          </w:p>
        </w:tc>
        <w:tc>
          <w:tcPr>
            <w:tcW w:w="1388" w:type="dxa"/>
            <w:gridSpan w:val="3"/>
            <w:vAlign w:val="center"/>
          </w:tcPr>
          <w:p>
            <w:pPr>
              <w:jc w:val="center"/>
              <w:rPr>
                <w:rFonts w:ascii="华文仿宋" w:hAnsi="华文仿宋" w:eastAsia="华文仿宋"/>
              </w:rPr>
            </w:pPr>
          </w:p>
        </w:tc>
        <w:tc>
          <w:tcPr>
            <w:tcW w:w="1236" w:type="dxa"/>
            <w:gridSpan w:val="3"/>
            <w:vAlign w:val="center"/>
          </w:tcPr>
          <w:p>
            <w:pPr>
              <w:jc w:val="center"/>
              <w:rPr>
                <w:rFonts w:ascii="华文仿宋" w:hAnsi="华文仿宋" w:eastAsia="华文仿宋"/>
              </w:rPr>
            </w:pPr>
            <w:r>
              <w:rPr>
                <w:rFonts w:hint="eastAsia" w:ascii="华文仿宋" w:hAnsi="华文仿宋" w:eastAsia="华文仿宋"/>
              </w:rPr>
              <w:t>专业职称</w:t>
            </w:r>
          </w:p>
        </w:tc>
        <w:tc>
          <w:tcPr>
            <w:tcW w:w="1757" w:type="dxa"/>
            <w:gridSpan w:val="5"/>
            <w:vAlign w:val="center"/>
          </w:tcPr>
          <w:p>
            <w:pPr>
              <w:jc w:val="center"/>
              <w:rPr>
                <w:rFonts w:ascii="华文仿宋" w:hAnsi="华文仿宋" w:eastAsia="华文仿宋"/>
              </w:rPr>
            </w:pPr>
          </w:p>
        </w:tc>
        <w:tc>
          <w:tcPr>
            <w:tcW w:w="1072" w:type="dxa"/>
            <w:gridSpan w:val="3"/>
            <w:vAlign w:val="center"/>
          </w:tcPr>
          <w:p>
            <w:pPr>
              <w:jc w:val="center"/>
              <w:rPr>
                <w:rFonts w:ascii="华文仿宋" w:hAnsi="华文仿宋" w:eastAsia="华文仿宋"/>
              </w:rPr>
            </w:pPr>
            <w:r>
              <w:rPr>
                <w:rFonts w:hint="eastAsia" w:ascii="华文仿宋" w:hAnsi="华文仿宋" w:eastAsia="华文仿宋"/>
              </w:rPr>
              <w:t>研究专长</w:t>
            </w:r>
          </w:p>
        </w:tc>
        <w:tc>
          <w:tcPr>
            <w:tcW w:w="1769" w:type="dxa"/>
            <w:gridSpan w:val="3"/>
            <w:vAlign w:val="center"/>
          </w:tcPr>
          <w:p>
            <w:pPr>
              <w:jc w:val="center"/>
              <w:rPr>
                <w:rFonts w:ascii="华文仿宋" w:hAnsi="华文仿宋" w:eastAsia="华文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trPr>
        <w:tc>
          <w:tcPr>
            <w:tcW w:w="1368" w:type="dxa"/>
            <w:vAlign w:val="center"/>
          </w:tcPr>
          <w:p>
            <w:pPr>
              <w:jc w:val="center"/>
              <w:rPr>
                <w:rFonts w:ascii="华文仿宋" w:hAnsi="华文仿宋" w:eastAsia="华文仿宋"/>
              </w:rPr>
            </w:pPr>
            <w:r>
              <w:rPr>
                <w:rFonts w:hint="eastAsia" w:ascii="华文仿宋" w:hAnsi="华文仿宋" w:eastAsia="华文仿宋"/>
              </w:rPr>
              <w:t>工作单位</w:t>
            </w:r>
          </w:p>
        </w:tc>
        <w:tc>
          <w:tcPr>
            <w:tcW w:w="7222" w:type="dxa"/>
            <w:gridSpan w:val="17"/>
            <w:vAlign w:val="center"/>
          </w:tcPr>
          <w:p>
            <w:pPr>
              <w:jc w:val="center"/>
              <w:rPr>
                <w:rFonts w:ascii="华文仿宋" w:hAnsi="华文仿宋" w:eastAsia="华文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368" w:type="dxa"/>
            <w:vAlign w:val="center"/>
          </w:tcPr>
          <w:p>
            <w:pPr>
              <w:jc w:val="center"/>
              <w:rPr>
                <w:rFonts w:ascii="华文仿宋" w:hAnsi="华文仿宋" w:eastAsia="华文仿宋"/>
              </w:rPr>
            </w:pPr>
            <w:r>
              <w:rPr>
                <w:rFonts w:hint="eastAsia" w:ascii="华文仿宋" w:hAnsi="华文仿宋" w:eastAsia="华文仿宋"/>
              </w:rPr>
              <w:t>联系电话</w:t>
            </w:r>
          </w:p>
        </w:tc>
        <w:tc>
          <w:tcPr>
            <w:tcW w:w="1388" w:type="dxa"/>
            <w:gridSpan w:val="3"/>
            <w:vAlign w:val="center"/>
          </w:tcPr>
          <w:p>
            <w:pPr>
              <w:rPr>
                <w:rFonts w:ascii="华文仿宋" w:hAnsi="华文仿宋" w:eastAsia="华文仿宋"/>
              </w:rPr>
            </w:pPr>
            <w:r>
              <w:rPr>
                <w:rFonts w:hint="eastAsia" w:ascii="华文仿宋" w:hAnsi="华文仿宋" w:eastAsia="华文仿宋"/>
              </w:rPr>
              <w:t>办：</w:t>
            </w:r>
          </w:p>
        </w:tc>
        <w:tc>
          <w:tcPr>
            <w:tcW w:w="1236" w:type="dxa"/>
            <w:gridSpan w:val="3"/>
            <w:vAlign w:val="center"/>
          </w:tcPr>
          <w:p>
            <w:pPr>
              <w:rPr>
                <w:rFonts w:ascii="华文仿宋" w:hAnsi="华文仿宋" w:eastAsia="华文仿宋"/>
              </w:rPr>
            </w:pPr>
            <w:r>
              <w:rPr>
                <w:rFonts w:hint="eastAsia" w:ascii="华文仿宋" w:hAnsi="华文仿宋" w:eastAsia="华文仿宋"/>
              </w:rPr>
              <w:t>宅：</w:t>
            </w:r>
          </w:p>
        </w:tc>
        <w:tc>
          <w:tcPr>
            <w:tcW w:w="2056" w:type="dxa"/>
            <w:gridSpan w:val="6"/>
            <w:vAlign w:val="center"/>
          </w:tcPr>
          <w:p>
            <w:pPr>
              <w:rPr>
                <w:rFonts w:ascii="华文仿宋" w:hAnsi="华文仿宋" w:eastAsia="华文仿宋"/>
              </w:rPr>
            </w:pPr>
            <w:r>
              <w:rPr>
                <w:rFonts w:hint="eastAsia" w:ascii="华文仿宋" w:hAnsi="华文仿宋" w:eastAsia="华文仿宋"/>
              </w:rPr>
              <w:t>手机：</w:t>
            </w:r>
          </w:p>
        </w:tc>
        <w:tc>
          <w:tcPr>
            <w:tcW w:w="2542" w:type="dxa"/>
            <w:gridSpan w:val="5"/>
            <w:vAlign w:val="center"/>
          </w:tcPr>
          <w:p>
            <w:pPr>
              <w:rPr>
                <w:rFonts w:ascii="华文仿宋" w:hAnsi="华文仿宋" w:eastAsia="华文仿宋"/>
              </w:rPr>
            </w:pPr>
            <w:r>
              <w:rPr>
                <w:rFonts w:ascii="华文仿宋" w:hAnsi="华文仿宋" w:eastAsia="华文仿宋"/>
              </w:rPr>
              <w:t>E-</w:t>
            </w:r>
            <w:r>
              <w:rPr>
                <w:rFonts w:hint="eastAsia" w:ascii="华文仿宋" w:hAnsi="华文仿宋" w:eastAsia="华文仿宋"/>
              </w:rPr>
              <w:t>mail：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trPr>
        <w:tc>
          <w:tcPr>
            <w:tcW w:w="1368" w:type="dxa"/>
            <w:vAlign w:val="center"/>
          </w:tcPr>
          <w:p>
            <w:pPr>
              <w:jc w:val="center"/>
              <w:rPr>
                <w:rFonts w:ascii="华文仿宋" w:hAnsi="华文仿宋" w:eastAsia="华文仿宋"/>
              </w:rPr>
            </w:pPr>
            <w:r>
              <w:rPr>
                <w:rFonts w:hint="eastAsia" w:ascii="华文仿宋" w:hAnsi="华文仿宋" w:eastAsia="华文仿宋"/>
              </w:rPr>
              <w:t>通讯地址</w:t>
            </w:r>
          </w:p>
        </w:tc>
        <w:tc>
          <w:tcPr>
            <w:tcW w:w="3548" w:type="dxa"/>
            <w:gridSpan w:val="8"/>
            <w:vAlign w:val="center"/>
          </w:tcPr>
          <w:p>
            <w:pPr>
              <w:jc w:val="center"/>
              <w:rPr>
                <w:rFonts w:ascii="华文仿宋" w:hAnsi="华文仿宋" w:eastAsia="华文仿宋"/>
              </w:rPr>
            </w:pPr>
          </w:p>
        </w:tc>
        <w:tc>
          <w:tcPr>
            <w:tcW w:w="1132" w:type="dxa"/>
            <w:gridSpan w:val="4"/>
            <w:vAlign w:val="center"/>
          </w:tcPr>
          <w:p>
            <w:pPr>
              <w:jc w:val="center"/>
              <w:rPr>
                <w:rFonts w:ascii="华文仿宋" w:hAnsi="华文仿宋" w:eastAsia="华文仿宋"/>
              </w:rPr>
            </w:pPr>
            <w:r>
              <w:rPr>
                <w:rFonts w:hint="eastAsia" w:ascii="华文仿宋" w:hAnsi="华文仿宋" w:eastAsia="华文仿宋"/>
              </w:rPr>
              <w:t>邮政编码</w:t>
            </w:r>
          </w:p>
        </w:tc>
        <w:tc>
          <w:tcPr>
            <w:tcW w:w="2542" w:type="dxa"/>
            <w:gridSpan w:val="5"/>
            <w:vAlign w:val="center"/>
          </w:tcPr>
          <w:p>
            <w:pPr>
              <w:jc w:val="center"/>
              <w:rPr>
                <w:rFonts w:ascii="华文仿宋" w:hAnsi="华文仿宋" w:eastAsia="华文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 w:hRule="atLeast"/>
        </w:trPr>
        <w:tc>
          <w:tcPr>
            <w:tcW w:w="8590" w:type="dxa"/>
            <w:gridSpan w:val="18"/>
            <w:vAlign w:val="center"/>
          </w:tcPr>
          <w:p>
            <w:pPr>
              <w:jc w:val="center"/>
              <w:rPr>
                <w:rFonts w:ascii="华文仿宋" w:hAnsi="华文仿宋" w:eastAsia="华文仿宋"/>
              </w:rPr>
            </w:pPr>
            <w:r>
              <w:rPr>
                <w:rFonts w:hint="eastAsia" w:ascii="华文仿宋" w:hAnsi="华文仿宋" w:eastAsia="华文仿宋"/>
                <w:spacing w:val="255"/>
                <w:kern w:val="0"/>
                <w:fitText w:val="3150" w:id="0"/>
              </w:rPr>
              <w:t>主要参加</w:t>
            </w:r>
            <w:r>
              <w:rPr>
                <w:rFonts w:hint="eastAsia" w:ascii="华文仿宋" w:hAnsi="华文仿宋" w:eastAsia="华文仿宋"/>
                <w:spacing w:val="30"/>
                <w:kern w:val="0"/>
                <w:fitText w:val="3150" w:id="0"/>
              </w:rPr>
              <w:t>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368" w:type="dxa"/>
            <w:vAlign w:val="center"/>
          </w:tcPr>
          <w:p>
            <w:pPr>
              <w:jc w:val="center"/>
              <w:rPr>
                <w:rFonts w:ascii="华文仿宋" w:hAnsi="华文仿宋" w:eastAsia="华文仿宋"/>
              </w:rPr>
            </w:pPr>
            <w:r>
              <w:rPr>
                <w:rFonts w:hint="eastAsia" w:ascii="华文仿宋" w:hAnsi="华文仿宋" w:eastAsia="华文仿宋"/>
              </w:rPr>
              <w:t>姓名</w:t>
            </w:r>
          </w:p>
        </w:tc>
        <w:tc>
          <w:tcPr>
            <w:tcW w:w="859" w:type="dxa"/>
            <w:vAlign w:val="center"/>
          </w:tcPr>
          <w:p>
            <w:pPr>
              <w:jc w:val="center"/>
              <w:rPr>
                <w:rFonts w:ascii="华文仿宋" w:hAnsi="华文仿宋" w:eastAsia="华文仿宋"/>
              </w:rPr>
            </w:pPr>
            <w:r>
              <w:rPr>
                <w:rFonts w:hint="eastAsia" w:ascii="华文仿宋" w:hAnsi="华文仿宋" w:eastAsia="华文仿宋"/>
              </w:rPr>
              <w:t>性别</w:t>
            </w:r>
          </w:p>
        </w:tc>
        <w:tc>
          <w:tcPr>
            <w:tcW w:w="1060" w:type="dxa"/>
            <w:gridSpan w:val="3"/>
            <w:vAlign w:val="center"/>
          </w:tcPr>
          <w:p>
            <w:pPr>
              <w:jc w:val="center"/>
              <w:rPr>
                <w:rFonts w:ascii="华文仿宋" w:hAnsi="华文仿宋" w:eastAsia="华文仿宋"/>
              </w:rPr>
            </w:pPr>
            <w:r>
              <w:rPr>
                <w:rFonts w:hint="eastAsia" w:ascii="华文仿宋" w:hAnsi="华文仿宋" w:eastAsia="华文仿宋"/>
              </w:rPr>
              <w:t>出生年月</w:t>
            </w:r>
          </w:p>
        </w:tc>
        <w:tc>
          <w:tcPr>
            <w:tcW w:w="1681" w:type="dxa"/>
            <w:gridSpan w:val="5"/>
            <w:tcMar>
              <w:left w:w="0" w:type="dxa"/>
              <w:right w:w="0" w:type="dxa"/>
            </w:tcMar>
            <w:vAlign w:val="center"/>
          </w:tcPr>
          <w:p>
            <w:pPr>
              <w:jc w:val="center"/>
              <w:rPr>
                <w:rFonts w:ascii="华文仿宋" w:hAnsi="华文仿宋" w:eastAsia="华文仿宋"/>
              </w:rPr>
            </w:pPr>
            <w:r>
              <w:rPr>
                <w:rFonts w:hint="eastAsia" w:ascii="华文仿宋" w:hAnsi="华文仿宋" w:eastAsia="华文仿宋"/>
              </w:rPr>
              <w:t>专业职称或职务</w:t>
            </w:r>
          </w:p>
        </w:tc>
        <w:tc>
          <w:tcPr>
            <w:tcW w:w="1080" w:type="dxa"/>
            <w:gridSpan w:val="3"/>
            <w:vAlign w:val="center"/>
          </w:tcPr>
          <w:p>
            <w:pPr>
              <w:jc w:val="center"/>
              <w:rPr>
                <w:rFonts w:ascii="华文仿宋" w:hAnsi="华文仿宋" w:eastAsia="华文仿宋"/>
              </w:rPr>
            </w:pPr>
            <w:r>
              <w:rPr>
                <w:rFonts w:hint="eastAsia" w:ascii="华文仿宋" w:hAnsi="华文仿宋" w:eastAsia="华文仿宋"/>
              </w:rPr>
              <w:t>研究专长</w:t>
            </w:r>
          </w:p>
        </w:tc>
        <w:tc>
          <w:tcPr>
            <w:tcW w:w="1302" w:type="dxa"/>
            <w:gridSpan w:val="3"/>
            <w:tcMar>
              <w:left w:w="0" w:type="dxa"/>
              <w:right w:w="0" w:type="dxa"/>
            </w:tcMar>
            <w:vAlign w:val="center"/>
          </w:tcPr>
          <w:p>
            <w:pPr>
              <w:jc w:val="center"/>
              <w:rPr>
                <w:rFonts w:ascii="华文仿宋" w:hAnsi="华文仿宋" w:eastAsia="华文仿宋"/>
              </w:rPr>
            </w:pPr>
            <w:r>
              <w:rPr>
                <w:rFonts w:hint="eastAsia" w:ascii="华文仿宋" w:hAnsi="华文仿宋" w:eastAsia="华文仿宋"/>
              </w:rPr>
              <w:t>学历和学位</w:t>
            </w:r>
          </w:p>
        </w:tc>
        <w:tc>
          <w:tcPr>
            <w:tcW w:w="1240" w:type="dxa"/>
            <w:gridSpan w:val="2"/>
            <w:vAlign w:val="center"/>
          </w:tcPr>
          <w:p>
            <w:pPr>
              <w:jc w:val="center"/>
              <w:rPr>
                <w:rFonts w:ascii="华文仿宋" w:hAnsi="华文仿宋" w:eastAsia="华文仿宋"/>
              </w:rPr>
            </w:pPr>
            <w:r>
              <w:rPr>
                <w:rFonts w:hint="eastAsia" w:ascii="华文仿宋" w:hAnsi="华文仿宋" w:eastAsia="华文仿宋"/>
              </w:rPr>
              <w:t>工作单位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trPr>
        <w:tc>
          <w:tcPr>
            <w:tcW w:w="1368" w:type="dxa"/>
            <w:vAlign w:val="center"/>
          </w:tcPr>
          <w:p>
            <w:pPr>
              <w:jc w:val="center"/>
              <w:rPr>
                <w:rFonts w:ascii="华文仿宋" w:hAnsi="华文仿宋" w:eastAsia="华文仿宋"/>
              </w:rPr>
            </w:pPr>
          </w:p>
        </w:tc>
        <w:tc>
          <w:tcPr>
            <w:tcW w:w="859" w:type="dxa"/>
            <w:vAlign w:val="center"/>
          </w:tcPr>
          <w:p>
            <w:pPr>
              <w:jc w:val="center"/>
              <w:rPr>
                <w:rFonts w:ascii="华文仿宋" w:hAnsi="华文仿宋" w:eastAsia="华文仿宋"/>
              </w:rPr>
            </w:pPr>
          </w:p>
        </w:tc>
        <w:tc>
          <w:tcPr>
            <w:tcW w:w="1060" w:type="dxa"/>
            <w:gridSpan w:val="3"/>
            <w:vAlign w:val="center"/>
          </w:tcPr>
          <w:p>
            <w:pPr>
              <w:jc w:val="center"/>
              <w:rPr>
                <w:rFonts w:ascii="华文仿宋" w:hAnsi="华文仿宋" w:eastAsia="华文仿宋"/>
              </w:rPr>
            </w:pPr>
          </w:p>
        </w:tc>
        <w:tc>
          <w:tcPr>
            <w:tcW w:w="1681" w:type="dxa"/>
            <w:gridSpan w:val="5"/>
            <w:vAlign w:val="center"/>
          </w:tcPr>
          <w:p>
            <w:pPr>
              <w:jc w:val="center"/>
              <w:rPr>
                <w:rFonts w:ascii="华文仿宋" w:hAnsi="华文仿宋" w:eastAsia="华文仿宋"/>
              </w:rPr>
            </w:pPr>
          </w:p>
        </w:tc>
        <w:tc>
          <w:tcPr>
            <w:tcW w:w="1080" w:type="dxa"/>
            <w:gridSpan w:val="3"/>
            <w:vAlign w:val="center"/>
          </w:tcPr>
          <w:p>
            <w:pPr>
              <w:jc w:val="center"/>
              <w:rPr>
                <w:rFonts w:ascii="华文仿宋" w:hAnsi="华文仿宋" w:eastAsia="华文仿宋"/>
              </w:rPr>
            </w:pPr>
          </w:p>
        </w:tc>
        <w:tc>
          <w:tcPr>
            <w:tcW w:w="1302" w:type="dxa"/>
            <w:gridSpan w:val="3"/>
            <w:vAlign w:val="center"/>
          </w:tcPr>
          <w:p>
            <w:pPr>
              <w:jc w:val="center"/>
              <w:rPr>
                <w:rFonts w:ascii="华文仿宋" w:hAnsi="华文仿宋" w:eastAsia="华文仿宋"/>
              </w:rPr>
            </w:pPr>
          </w:p>
        </w:tc>
        <w:tc>
          <w:tcPr>
            <w:tcW w:w="1240" w:type="dxa"/>
            <w:gridSpan w:val="2"/>
            <w:vAlign w:val="center"/>
          </w:tcPr>
          <w:p>
            <w:pPr>
              <w:jc w:val="center"/>
              <w:rPr>
                <w:rFonts w:ascii="华文仿宋" w:hAnsi="华文仿宋" w:eastAsia="华文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368" w:type="dxa"/>
            <w:vAlign w:val="center"/>
          </w:tcPr>
          <w:p>
            <w:pPr>
              <w:jc w:val="center"/>
              <w:rPr>
                <w:rFonts w:ascii="华文仿宋" w:hAnsi="华文仿宋" w:eastAsia="华文仿宋"/>
              </w:rPr>
            </w:pPr>
          </w:p>
        </w:tc>
        <w:tc>
          <w:tcPr>
            <w:tcW w:w="859" w:type="dxa"/>
            <w:vAlign w:val="center"/>
          </w:tcPr>
          <w:p>
            <w:pPr>
              <w:jc w:val="center"/>
              <w:rPr>
                <w:rFonts w:ascii="华文仿宋" w:hAnsi="华文仿宋" w:eastAsia="华文仿宋"/>
              </w:rPr>
            </w:pPr>
          </w:p>
        </w:tc>
        <w:tc>
          <w:tcPr>
            <w:tcW w:w="1060" w:type="dxa"/>
            <w:gridSpan w:val="3"/>
            <w:vAlign w:val="center"/>
          </w:tcPr>
          <w:p>
            <w:pPr>
              <w:jc w:val="center"/>
              <w:rPr>
                <w:rFonts w:ascii="华文仿宋" w:hAnsi="华文仿宋" w:eastAsia="华文仿宋"/>
              </w:rPr>
            </w:pPr>
          </w:p>
        </w:tc>
        <w:tc>
          <w:tcPr>
            <w:tcW w:w="1681" w:type="dxa"/>
            <w:gridSpan w:val="5"/>
            <w:vAlign w:val="center"/>
          </w:tcPr>
          <w:p>
            <w:pPr>
              <w:jc w:val="center"/>
              <w:rPr>
                <w:rFonts w:ascii="华文仿宋" w:hAnsi="华文仿宋" w:eastAsia="华文仿宋"/>
              </w:rPr>
            </w:pPr>
          </w:p>
        </w:tc>
        <w:tc>
          <w:tcPr>
            <w:tcW w:w="1080" w:type="dxa"/>
            <w:gridSpan w:val="3"/>
            <w:vAlign w:val="center"/>
          </w:tcPr>
          <w:p>
            <w:pPr>
              <w:jc w:val="center"/>
              <w:rPr>
                <w:rFonts w:ascii="华文仿宋" w:hAnsi="华文仿宋" w:eastAsia="华文仿宋"/>
              </w:rPr>
            </w:pPr>
          </w:p>
        </w:tc>
        <w:tc>
          <w:tcPr>
            <w:tcW w:w="1302" w:type="dxa"/>
            <w:gridSpan w:val="3"/>
            <w:vAlign w:val="center"/>
          </w:tcPr>
          <w:p>
            <w:pPr>
              <w:jc w:val="center"/>
              <w:rPr>
                <w:rFonts w:ascii="华文仿宋" w:hAnsi="华文仿宋" w:eastAsia="华文仿宋"/>
              </w:rPr>
            </w:pPr>
          </w:p>
        </w:tc>
        <w:tc>
          <w:tcPr>
            <w:tcW w:w="1240" w:type="dxa"/>
            <w:gridSpan w:val="2"/>
            <w:vAlign w:val="center"/>
          </w:tcPr>
          <w:p>
            <w:pPr>
              <w:jc w:val="center"/>
              <w:rPr>
                <w:rFonts w:ascii="华文仿宋" w:hAnsi="华文仿宋" w:eastAsia="华文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trPr>
        <w:tc>
          <w:tcPr>
            <w:tcW w:w="1368" w:type="dxa"/>
            <w:vAlign w:val="center"/>
          </w:tcPr>
          <w:p>
            <w:pPr>
              <w:jc w:val="center"/>
              <w:rPr>
                <w:rFonts w:ascii="华文仿宋" w:hAnsi="华文仿宋" w:eastAsia="华文仿宋"/>
              </w:rPr>
            </w:pPr>
          </w:p>
        </w:tc>
        <w:tc>
          <w:tcPr>
            <w:tcW w:w="859" w:type="dxa"/>
            <w:vAlign w:val="center"/>
          </w:tcPr>
          <w:p>
            <w:pPr>
              <w:jc w:val="center"/>
              <w:rPr>
                <w:rFonts w:ascii="华文仿宋" w:hAnsi="华文仿宋" w:eastAsia="华文仿宋"/>
              </w:rPr>
            </w:pPr>
          </w:p>
        </w:tc>
        <w:tc>
          <w:tcPr>
            <w:tcW w:w="1060" w:type="dxa"/>
            <w:gridSpan w:val="3"/>
            <w:vAlign w:val="center"/>
          </w:tcPr>
          <w:p>
            <w:pPr>
              <w:jc w:val="center"/>
              <w:rPr>
                <w:rFonts w:ascii="华文仿宋" w:hAnsi="华文仿宋" w:eastAsia="华文仿宋"/>
              </w:rPr>
            </w:pPr>
          </w:p>
        </w:tc>
        <w:tc>
          <w:tcPr>
            <w:tcW w:w="1681" w:type="dxa"/>
            <w:gridSpan w:val="5"/>
            <w:vAlign w:val="center"/>
          </w:tcPr>
          <w:p>
            <w:pPr>
              <w:jc w:val="center"/>
              <w:rPr>
                <w:rFonts w:ascii="华文仿宋" w:hAnsi="华文仿宋" w:eastAsia="华文仿宋"/>
              </w:rPr>
            </w:pPr>
          </w:p>
        </w:tc>
        <w:tc>
          <w:tcPr>
            <w:tcW w:w="1080" w:type="dxa"/>
            <w:gridSpan w:val="3"/>
            <w:vAlign w:val="center"/>
          </w:tcPr>
          <w:p>
            <w:pPr>
              <w:jc w:val="center"/>
              <w:rPr>
                <w:rFonts w:ascii="华文仿宋" w:hAnsi="华文仿宋" w:eastAsia="华文仿宋"/>
              </w:rPr>
            </w:pPr>
          </w:p>
        </w:tc>
        <w:tc>
          <w:tcPr>
            <w:tcW w:w="1302" w:type="dxa"/>
            <w:gridSpan w:val="3"/>
            <w:vAlign w:val="center"/>
          </w:tcPr>
          <w:p>
            <w:pPr>
              <w:jc w:val="center"/>
              <w:rPr>
                <w:rFonts w:ascii="华文仿宋" w:hAnsi="华文仿宋" w:eastAsia="华文仿宋"/>
              </w:rPr>
            </w:pPr>
          </w:p>
        </w:tc>
        <w:tc>
          <w:tcPr>
            <w:tcW w:w="1240" w:type="dxa"/>
            <w:gridSpan w:val="2"/>
            <w:vAlign w:val="center"/>
          </w:tcPr>
          <w:p>
            <w:pPr>
              <w:jc w:val="center"/>
              <w:rPr>
                <w:rFonts w:ascii="华文仿宋" w:hAnsi="华文仿宋" w:eastAsia="华文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368" w:type="dxa"/>
            <w:vAlign w:val="center"/>
          </w:tcPr>
          <w:p>
            <w:pPr>
              <w:jc w:val="center"/>
              <w:rPr>
                <w:rFonts w:ascii="华文仿宋" w:hAnsi="华文仿宋" w:eastAsia="华文仿宋"/>
              </w:rPr>
            </w:pPr>
          </w:p>
        </w:tc>
        <w:tc>
          <w:tcPr>
            <w:tcW w:w="859" w:type="dxa"/>
            <w:vAlign w:val="center"/>
          </w:tcPr>
          <w:p>
            <w:pPr>
              <w:jc w:val="center"/>
              <w:rPr>
                <w:rFonts w:ascii="华文仿宋" w:hAnsi="华文仿宋" w:eastAsia="华文仿宋"/>
              </w:rPr>
            </w:pPr>
          </w:p>
        </w:tc>
        <w:tc>
          <w:tcPr>
            <w:tcW w:w="1060" w:type="dxa"/>
            <w:gridSpan w:val="3"/>
            <w:vAlign w:val="center"/>
          </w:tcPr>
          <w:p>
            <w:pPr>
              <w:jc w:val="center"/>
              <w:rPr>
                <w:rFonts w:ascii="华文仿宋" w:hAnsi="华文仿宋" w:eastAsia="华文仿宋"/>
              </w:rPr>
            </w:pPr>
          </w:p>
        </w:tc>
        <w:tc>
          <w:tcPr>
            <w:tcW w:w="1681" w:type="dxa"/>
            <w:gridSpan w:val="5"/>
            <w:vAlign w:val="center"/>
          </w:tcPr>
          <w:p>
            <w:pPr>
              <w:jc w:val="center"/>
              <w:rPr>
                <w:rFonts w:ascii="华文仿宋" w:hAnsi="华文仿宋" w:eastAsia="华文仿宋"/>
              </w:rPr>
            </w:pPr>
          </w:p>
        </w:tc>
        <w:tc>
          <w:tcPr>
            <w:tcW w:w="1080" w:type="dxa"/>
            <w:gridSpan w:val="3"/>
            <w:vAlign w:val="center"/>
          </w:tcPr>
          <w:p>
            <w:pPr>
              <w:jc w:val="center"/>
              <w:rPr>
                <w:rFonts w:ascii="华文仿宋" w:hAnsi="华文仿宋" w:eastAsia="华文仿宋"/>
              </w:rPr>
            </w:pPr>
          </w:p>
        </w:tc>
        <w:tc>
          <w:tcPr>
            <w:tcW w:w="1302" w:type="dxa"/>
            <w:gridSpan w:val="3"/>
            <w:vAlign w:val="center"/>
          </w:tcPr>
          <w:p>
            <w:pPr>
              <w:jc w:val="center"/>
              <w:rPr>
                <w:rFonts w:ascii="华文仿宋" w:hAnsi="华文仿宋" w:eastAsia="华文仿宋"/>
              </w:rPr>
            </w:pPr>
          </w:p>
        </w:tc>
        <w:tc>
          <w:tcPr>
            <w:tcW w:w="1240" w:type="dxa"/>
            <w:gridSpan w:val="2"/>
            <w:vAlign w:val="center"/>
          </w:tcPr>
          <w:p>
            <w:pPr>
              <w:jc w:val="center"/>
              <w:rPr>
                <w:rFonts w:ascii="华文仿宋" w:hAnsi="华文仿宋" w:eastAsia="华文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trPr>
        <w:tc>
          <w:tcPr>
            <w:tcW w:w="1368" w:type="dxa"/>
            <w:vAlign w:val="center"/>
          </w:tcPr>
          <w:p>
            <w:pPr>
              <w:jc w:val="center"/>
              <w:rPr>
                <w:rFonts w:ascii="华文仿宋" w:hAnsi="华文仿宋" w:eastAsia="华文仿宋"/>
              </w:rPr>
            </w:pPr>
          </w:p>
        </w:tc>
        <w:tc>
          <w:tcPr>
            <w:tcW w:w="859" w:type="dxa"/>
            <w:vAlign w:val="center"/>
          </w:tcPr>
          <w:p>
            <w:pPr>
              <w:jc w:val="center"/>
              <w:rPr>
                <w:rFonts w:ascii="华文仿宋" w:hAnsi="华文仿宋" w:eastAsia="华文仿宋"/>
              </w:rPr>
            </w:pPr>
          </w:p>
        </w:tc>
        <w:tc>
          <w:tcPr>
            <w:tcW w:w="1060" w:type="dxa"/>
            <w:gridSpan w:val="3"/>
            <w:vAlign w:val="center"/>
          </w:tcPr>
          <w:p>
            <w:pPr>
              <w:jc w:val="center"/>
              <w:rPr>
                <w:rFonts w:ascii="华文仿宋" w:hAnsi="华文仿宋" w:eastAsia="华文仿宋"/>
              </w:rPr>
            </w:pPr>
          </w:p>
        </w:tc>
        <w:tc>
          <w:tcPr>
            <w:tcW w:w="1681" w:type="dxa"/>
            <w:gridSpan w:val="5"/>
            <w:vAlign w:val="center"/>
          </w:tcPr>
          <w:p>
            <w:pPr>
              <w:jc w:val="center"/>
              <w:rPr>
                <w:rFonts w:ascii="华文仿宋" w:hAnsi="华文仿宋" w:eastAsia="华文仿宋"/>
              </w:rPr>
            </w:pPr>
          </w:p>
        </w:tc>
        <w:tc>
          <w:tcPr>
            <w:tcW w:w="1080" w:type="dxa"/>
            <w:gridSpan w:val="3"/>
            <w:vAlign w:val="center"/>
          </w:tcPr>
          <w:p>
            <w:pPr>
              <w:jc w:val="center"/>
              <w:rPr>
                <w:rFonts w:ascii="华文仿宋" w:hAnsi="华文仿宋" w:eastAsia="华文仿宋"/>
              </w:rPr>
            </w:pPr>
          </w:p>
        </w:tc>
        <w:tc>
          <w:tcPr>
            <w:tcW w:w="1302" w:type="dxa"/>
            <w:gridSpan w:val="3"/>
            <w:vAlign w:val="center"/>
          </w:tcPr>
          <w:p>
            <w:pPr>
              <w:jc w:val="center"/>
              <w:rPr>
                <w:rFonts w:ascii="华文仿宋" w:hAnsi="华文仿宋" w:eastAsia="华文仿宋"/>
              </w:rPr>
            </w:pPr>
          </w:p>
        </w:tc>
        <w:tc>
          <w:tcPr>
            <w:tcW w:w="1240" w:type="dxa"/>
            <w:gridSpan w:val="2"/>
            <w:vAlign w:val="center"/>
          </w:tcPr>
          <w:p>
            <w:pPr>
              <w:jc w:val="center"/>
              <w:rPr>
                <w:rFonts w:ascii="华文仿宋" w:hAnsi="华文仿宋" w:eastAsia="华文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368" w:type="dxa"/>
            <w:vAlign w:val="center"/>
          </w:tcPr>
          <w:p>
            <w:pPr>
              <w:jc w:val="center"/>
              <w:rPr>
                <w:rFonts w:ascii="华文仿宋" w:hAnsi="华文仿宋" w:eastAsia="华文仿宋"/>
              </w:rPr>
            </w:pPr>
          </w:p>
        </w:tc>
        <w:tc>
          <w:tcPr>
            <w:tcW w:w="859" w:type="dxa"/>
            <w:vAlign w:val="center"/>
          </w:tcPr>
          <w:p>
            <w:pPr>
              <w:jc w:val="center"/>
              <w:rPr>
                <w:rFonts w:ascii="华文仿宋" w:hAnsi="华文仿宋" w:eastAsia="华文仿宋"/>
              </w:rPr>
            </w:pPr>
          </w:p>
        </w:tc>
        <w:tc>
          <w:tcPr>
            <w:tcW w:w="1060" w:type="dxa"/>
            <w:gridSpan w:val="3"/>
            <w:vAlign w:val="center"/>
          </w:tcPr>
          <w:p>
            <w:pPr>
              <w:jc w:val="center"/>
              <w:rPr>
                <w:rFonts w:ascii="华文仿宋" w:hAnsi="华文仿宋" w:eastAsia="华文仿宋"/>
              </w:rPr>
            </w:pPr>
          </w:p>
        </w:tc>
        <w:tc>
          <w:tcPr>
            <w:tcW w:w="1681" w:type="dxa"/>
            <w:gridSpan w:val="5"/>
            <w:vAlign w:val="center"/>
          </w:tcPr>
          <w:p>
            <w:pPr>
              <w:jc w:val="center"/>
              <w:rPr>
                <w:rFonts w:ascii="华文仿宋" w:hAnsi="华文仿宋" w:eastAsia="华文仿宋"/>
              </w:rPr>
            </w:pPr>
          </w:p>
        </w:tc>
        <w:tc>
          <w:tcPr>
            <w:tcW w:w="1080" w:type="dxa"/>
            <w:gridSpan w:val="3"/>
            <w:vAlign w:val="center"/>
          </w:tcPr>
          <w:p>
            <w:pPr>
              <w:jc w:val="center"/>
              <w:rPr>
                <w:rFonts w:ascii="华文仿宋" w:hAnsi="华文仿宋" w:eastAsia="华文仿宋"/>
              </w:rPr>
            </w:pPr>
          </w:p>
        </w:tc>
        <w:tc>
          <w:tcPr>
            <w:tcW w:w="1302" w:type="dxa"/>
            <w:gridSpan w:val="3"/>
            <w:vAlign w:val="center"/>
          </w:tcPr>
          <w:p>
            <w:pPr>
              <w:jc w:val="center"/>
              <w:rPr>
                <w:rFonts w:ascii="华文仿宋" w:hAnsi="华文仿宋" w:eastAsia="华文仿宋"/>
              </w:rPr>
            </w:pPr>
          </w:p>
        </w:tc>
        <w:tc>
          <w:tcPr>
            <w:tcW w:w="1240" w:type="dxa"/>
            <w:gridSpan w:val="2"/>
            <w:vAlign w:val="center"/>
          </w:tcPr>
          <w:p>
            <w:pPr>
              <w:jc w:val="center"/>
              <w:rPr>
                <w:rFonts w:ascii="华文仿宋" w:hAnsi="华文仿宋" w:eastAsia="华文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trPr>
        <w:tc>
          <w:tcPr>
            <w:tcW w:w="1368" w:type="dxa"/>
            <w:vAlign w:val="center"/>
          </w:tcPr>
          <w:p>
            <w:pPr>
              <w:jc w:val="center"/>
              <w:rPr>
                <w:rFonts w:ascii="华文仿宋" w:hAnsi="华文仿宋" w:eastAsia="华文仿宋"/>
              </w:rPr>
            </w:pPr>
          </w:p>
        </w:tc>
        <w:tc>
          <w:tcPr>
            <w:tcW w:w="859" w:type="dxa"/>
            <w:vAlign w:val="center"/>
          </w:tcPr>
          <w:p>
            <w:pPr>
              <w:jc w:val="center"/>
              <w:rPr>
                <w:rFonts w:ascii="华文仿宋" w:hAnsi="华文仿宋" w:eastAsia="华文仿宋"/>
              </w:rPr>
            </w:pPr>
          </w:p>
        </w:tc>
        <w:tc>
          <w:tcPr>
            <w:tcW w:w="1060" w:type="dxa"/>
            <w:gridSpan w:val="3"/>
            <w:vAlign w:val="center"/>
          </w:tcPr>
          <w:p>
            <w:pPr>
              <w:jc w:val="center"/>
              <w:rPr>
                <w:rFonts w:ascii="华文仿宋" w:hAnsi="华文仿宋" w:eastAsia="华文仿宋"/>
              </w:rPr>
            </w:pPr>
          </w:p>
        </w:tc>
        <w:tc>
          <w:tcPr>
            <w:tcW w:w="1681" w:type="dxa"/>
            <w:gridSpan w:val="5"/>
            <w:vAlign w:val="center"/>
          </w:tcPr>
          <w:p>
            <w:pPr>
              <w:jc w:val="center"/>
              <w:rPr>
                <w:rFonts w:ascii="华文仿宋" w:hAnsi="华文仿宋" w:eastAsia="华文仿宋"/>
              </w:rPr>
            </w:pPr>
          </w:p>
        </w:tc>
        <w:tc>
          <w:tcPr>
            <w:tcW w:w="1080" w:type="dxa"/>
            <w:gridSpan w:val="3"/>
            <w:vAlign w:val="center"/>
          </w:tcPr>
          <w:p>
            <w:pPr>
              <w:jc w:val="center"/>
              <w:rPr>
                <w:rFonts w:ascii="华文仿宋" w:hAnsi="华文仿宋" w:eastAsia="华文仿宋"/>
              </w:rPr>
            </w:pPr>
          </w:p>
        </w:tc>
        <w:tc>
          <w:tcPr>
            <w:tcW w:w="1302" w:type="dxa"/>
            <w:gridSpan w:val="3"/>
            <w:vAlign w:val="center"/>
          </w:tcPr>
          <w:p>
            <w:pPr>
              <w:jc w:val="center"/>
              <w:rPr>
                <w:rFonts w:ascii="华文仿宋" w:hAnsi="华文仿宋" w:eastAsia="华文仿宋"/>
              </w:rPr>
            </w:pPr>
          </w:p>
        </w:tc>
        <w:tc>
          <w:tcPr>
            <w:tcW w:w="1240" w:type="dxa"/>
            <w:gridSpan w:val="2"/>
            <w:vAlign w:val="center"/>
          </w:tcPr>
          <w:p>
            <w:pPr>
              <w:jc w:val="center"/>
              <w:rPr>
                <w:rFonts w:ascii="华文仿宋" w:hAnsi="华文仿宋" w:eastAsia="华文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368" w:type="dxa"/>
            <w:vAlign w:val="center"/>
          </w:tcPr>
          <w:p>
            <w:pPr>
              <w:jc w:val="center"/>
              <w:rPr>
                <w:rFonts w:ascii="华文仿宋" w:hAnsi="华文仿宋" w:eastAsia="华文仿宋"/>
              </w:rPr>
            </w:pPr>
          </w:p>
        </w:tc>
        <w:tc>
          <w:tcPr>
            <w:tcW w:w="859" w:type="dxa"/>
            <w:vAlign w:val="center"/>
          </w:tcPr>
          <w:p>
            <w:pPr>
              <w:jc w:val="center"/>
              <w:rPr>
                <w:rFonts w:ascii="华文仿宋" w:hAnsi="华文仿宋" w:eastAsia="华文仿宋"/>
              </w:rPr>
            </w:pPr>
          </w:p>
        </w:tc>
        <w:tc>
          <w:tcPr>
            <w:tcW w:w="1060" w:type="dxa"/>
            <w:gridSpan w:val="3"/>
            <w:vAlign w:val="center"/>
          </w:tcPr>
          <w:p>
            <w:pPr>
              <w:jc w:val="center"/>
              <w:rPr>
                <w:rFonts w:ascii="华文仿宋" w:hAnsi="华文仿宋" w:eastAsia="华文仿宋"/>
              </w:rPr>
            </w:pPr>
          </w:p>
        </w:tc>
        <w:tc>
          <w:tcPr>
            <w:tcW w:w="1681" w:type="dxa"/>
            <w:gridSpan w:val="5"/>
            <w:vAlign w:val="center"/>
          </w:tcPr>
          <w:p>
            <w:pPr>
              <w:jc w:val="center"/>
              <w:rPr>
                <w:rFonts w:ascii="华文仿宋" w:hAnsi="华文仿宋" w:eastAsia="华文仿宋"/>
              </w:rPr>
            </w:pPr>
          </w:p>
        </w:tc>
        <w:tc>
          <w:tcPr>
            <w:tcW w:w="1080" w:type="dxa"/>
            <w:gridSpan w:val="3"/>
            <w:vAlign w:val="center"/>
          </w:tcPr>
          <w:p>
            <w:pPr>
              <w:jc w:val="center"/>
              <w:rPr>
                <w:rFonts w:ascii="华文仿宋" w:hAnsi="华文仿宋" w:eastAsia="华文仿宋"/>
              </w:rPr>
            </w:pPr>
          </w:p>
        </w:tc>
        <w:tc>
          <w:tcPr>
            <w:tcW w:w="1302" w:type="dxa"/>
            <w:gridSpan w:val="3"/>
            <w:vAlign w:val="center"/>
          </w:tcPr>
          <w:p>
            <w:pPr>
              <w:jc w:val="center"/>
              <w:rPr>
                <w:rFonts w:ascii="华文仿宋" w:hAnsi="华文仿宋" w:eastAsia="华文仿宋"/>
              </w:rPr>
            </w:pPr>
          </w:p>
        </w:tc>
        <w:tc>
          <w:tcPr>
            <w:tcW w:w="1240" w:type="dxa"/>
            <w:gridSpan w:val="2"/>
            <w:vAlign w:val="center"/>
          </w:tcPr>
          <w:p>
            <w:pPr>
              <w:jc w:val="center"/>
              <w:rPr>
                <w:rFonts w:ascii="华文仿宋" w:hAnsi="华文仿宋" w:eastAsia="华文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trPr>
        <w:tc>
          <w:tcPr>
            <w:tcW w:w="1368" w:type="dxa"/>
            <w:vAlign w:val="center"/>
          </w:tcPr>
          <w:p>
            <w:pPr>
              <w:jc w:val="center"/>
              <w:rPr>
                <w:rFonts w:ascii="华文仿宋" w:hAnsi="华文仿宋" w:eastAsia="华文仿宋"/>
              </w:rPr>
            </w:pPr>
            <w:r>
              <w:rPr>
                <w:rFonts w:hint="eastAsia" w:ascii="华文仿宋" w:hAnsi="华文仿宋" w:eastAsia="华文仿宋"/>
              </w:rPr>
              <w:t>课题组</w:t>
            </w:r>
          </w:p>
          <w:p>
            <w:pPr>
              <w:jc w:val="center"/>
              <w:rPr>
                <w:rFonts w:ascii="华文仿宋" w:hAnsi="华文仿宋" w:eastAsia="华文仿宋"/>
              </w:rPr>
            </w:pPr>
            <w:r>
              <w:rPr>
                <w:rFonts w:hint="eastAsia" w:ascii="华文仿宋" w:hAnsi="华文仿宋" w:eastAsia="华文仿宋"/>
              </w:rPr>
              <w:t>总人数</w:t>
            </w:r>
          </w:p>
        </w:tc>
        <w:tc>
          <w:tcPr>
            <w:tcW w:w="1388" w:type="dxa"/>
            <w:gridSpan w:val="3"/>
            <w:vAlign w:val="center"/>
          </w:tcPr>
          <w:p>
            <w:pPr>
              <w:jc w:val="right"/>
              <w:rPr>
                <w:rFonts w:ascii="华文仿宋" w:hAnsi="华文仿宋" w:eastAsia="华文仿宋"/>
              </w:rPr>
            </w:pPr>
            <w:r>
              <w:rPr>
                <w:rFonts w:hint="eastAsia" w:ascii="华文仿宋" w:hAnsi="华文仿宋" w:eastAsia="华文仿宋"/>
              </w:rPr>
              <w:t>人</w:t>
            </w:r>
          </w:p>
        </w:tc>
        <w:tc>
          <w:tcPr>
            <w:tcW w:w="1892" w:type="dxa"/>
            <w:gridSpan w:val="4"/>
            <w:vAlign w:val="center"/>
          </w:tcPr>
          <w:p>
            <w:pPr>
              <w:jc w:val="center"/>
              <w:rPr>
                <w:rFonts w:ascii="华文仿宋" w:hAnsi="华文仿宋" w:eastAsia="华文仿宋"/>
              </w:rPr>
            </w:pPr>
            <w:r>
              <w:rPr>
                <w:rFonts w:hint="eastAsia" w:ascii="华文仿宋" w:hAnsi="华文仿宋" w:eastAsia="华文仿宋"/>
              </w:rPr>
              <w:t>其中高级</w:t>
            </w:r>
          </w:p>
          <w:p>
            <w:pPr>
              <w:jc w:val="center"/>
              <w:rPr>
                <w:rFonts w:ascii="华文仿宋" w:hAnsi="华文仿宋" w:eastAsia="华文仿宋"/>
              </w:rPr>
            </w:pPr>
            <w:r>
              <w:rPr>
                <w:rFonts w:hint="eastAsia" w:ascii="华文仿宋" w:hAnsi="华文仿宋" w:eastAsia="华文仿宋"/>
              </w:rPr>
              <w:t>职称人数</w:t>
            </w:r>
          </w:p>
        </w:tc>
        <w:tc>
          <w:tcPr>
            <w:tcW w:w="1400" w:type="dxa"/>
            <w:gridSpan w:val="5"/>
            <w:vAlign w:val="center"/>
          </w:tcPr>
          <w:p>
            <w:pPr>
              <w:jc w:val="right"/>
              <w:rPr>
                <w:rFonts w:ascii="华文仿宋" w:hAnsi="华文仿宋" w:eastAsia="华文仿宋"/>
              </w:rPr>
            </w:pPr>
            <w:r>
              <w:rPr>
                <w:rFonts w:hint="eastAsia" w:ascii="华文仿宋" w:hAnsi="华文仿宋" w:eastAsia="华文仿宋"/>
              </w:rPr>
              <w:t>人</w:t>
            </w:r>
          </w:p>
        </w:tc>
        <w:tc>
          <w:tcPr>
            <w:tcW w:w="1302" w:type="dxa"/>
            <w:gridSpan w:val="3"/>
            <w:vAlign w:val="center"/>
          </w:tcPr>
          <w:p>
            <w:pPr>
              <w:jc w:val="center"/>
              <w:rPr>
                <w:rFonts w:ascii="华文仿宋" w:hAnsi="华文仿宋" w:eastAsia="华文仿宋"/>
              </w:rPr>
            </w:pPr>
            <w:r>
              <w:rPr>
                <w:rFonts w:hint="eastAsia" w:ascii="华文仿宋" w:hAnsi="华文仿宋" w:eastAsia="华文仿宋"/>
              </w:rPr>
              <w:t>其中中级职称人数</w:t>
            </w:r>
          </w:p>
        </w:tc>
        <w:tc>
          <w:tcPr>
            <w:tcW w:w="1240" w:type="dxa"/>
            <w:gridSpan w:val="2"/>
            <w:vAlign w:val="center"/>
          </w:tcPr>
          <w:p>
            <w:pPr>
              <w:jc w:val="right"/>
              <w:rPr>
                <w:rFonts w:ascii="华文仿宋" w:hAnsi="华文仿宋" w:eastAsia="华文仿宋"/>
              </w:rPr>
            </w:pPr>
            <w:r>
              <w:rPr>
                <w:rFonts w:hint="eastAsia" w:ascii="华文仿宋" w:hAnsi="华文仿宋" w:eastAsia="华文仿宋"/>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368" w:type="dxa"/>
            <w:vAlign w:val="center"/>
          </w:tcPr>
          <w:p>
            <w:pPr>
              <w:jc w:val="center"/>
              <w:rPr>
                <w:rFonts w:ascii="华文仿宋" w:hAnsi="华文仿宋" w:eastAsia="华文仿宋"/>
              </w:rPr>
            </w:pPr>
            <w:r>
              <w:rPr>
                <w:rFonts w:hint="eastAsia" w:ascii="华文仿宋" w:hAnsi="华文仿宋" w:eastAsia="华文仿宋"/>
              </w:rPr>
              <w:t>预期成果</w:t>
            </w:r>
          </w:p>
        </w:tc>
        <w:tc>
          <w:tcPr>
            <w:tcW w:w="7222" w:type="dxa"/>
            <w:gridSpan w:val="17"/>
            <w:vAlign w:val="center"/>
          </w:tcPr>
          <w:p>
            <w:pPr>
              <w:rPr>
                <w:rFonts w:ascii="华文仿宋" w:hAnsi="华文仿宋" w:eastAsia="华文仿宋"/>
              </w:rPr>
            </w:pPr>
            <w:r>
              <w:rPr>
                <w:rFonts w:hint="eastAsia" w:ascii="华文仿宋" w:hAnsi="华文仿宋" w:eastAsia="华文仿宋"/>
              </w:rPr>
              <w:t>□专著           □论文           □研究报告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trPr>
        <w:tc>
          <w:tcPr>
            <w:tcW w:w="1368" w:type="dxa"/>
            <w:tcMar>
              <w:left w:w="0" w:type="dxa"/>
              <w:right w:w="0" w:type="dxa"/>
            </w:tcMar>
            <w:vAlign w:val="center"/>
          </w:tcPr>
          <w:p>
            <w:pPr>
              <w:jc w:val="center"/>
              <w:rPr>
                <w:rFonts w:ascii="华文仿宋" w:hAnsi="华文仿宋" w:eastAsia="华文仿宋"/>
                <w:kern w:val="0"/>
              </w:rPr>
            </w:pPr>
            <w:r>
              <w:rPr>
                <w:rFonts w:hint="eastAsia" w:ascii="华文仿宋" w:hAnsi="华文仿宋" w:eastAsia="华文仿宋"/>
                <w:kern w:val="0"/>
              </w:rPr>
              <w:t>计划完成时间</w:t>
            </w:r>
          </w:p>
        </w:tc>
        <w:tc>
          <w:tcPr>
            <w:tcW w:w="3280" w:type="dxa"/>
            <w:gridSpan w:val="7"/>
            <w:vAlign w:val="center"/>
          </w:tcPr>
          <w:p>
            <w:pPr>
              <w:jc w:val="right"/>
              <w:rPr>
                <w:rFonts w:ascii="华文仿宋" w:hAnsi="华文仿宋" w:eastAsia="华文仿宋"/>
              </w:rPr>
            </w:pPr>
            <w:r>
              <w:rPr>
                <w:rFonts w:hint="eastAsia" w:ascii="华文仿宋" w:hAnsi="华文仿宋" w:eastAsia="华文仿宋"/>
              </w:rPr>
              <w:t>年  月  日</w:t>
            </w:r>
          </w:p>
        </w:tc>
        <w:tc>
          <w:tcPr>
            <w:tcW w:w="1496" w:type="dxa"/>
            <w:gridSpan w:val="6"/>
            <w:vAlign w:val="center"/>
          </w:tcPr>
          <w:p>
            <w:pPr>
              <w:jc w:val="center"/>
              <w:rPr>
                <w:rFonts w:ascii="华文仿宋" w:hAnsi="华文仿宋" w:eastAsia="华文仿宋"/>
              </w:rPr>
            </w:pPr>
            <w:r>
              <w:rPr>
                <w:rFonts w:hint="eastAsia" w:ascii="华文仿宋" w:hAnsi="华文仿宋" w:eastAsia="华文仿宋"/>
              </w:rPr>
              <w:t>预期成果字数</w:t>
            </w:r>
          </w:p>
        </w:tc>
        <w:tc>
          <w:tcPr>
            <w:tcW w:w="2446" w:type="dxa"/>
            <w:gridSpan w:val="4"/>
            <w:vAlign w:val="center"/>
          </w:tcPr>
          <w:p>
            <w:pPr>
              <w:jc w:val="right"/>
              <w:rPr>
                <w:rFonts w:ascii="华文仿宋" w:hAnsi="华文仿宋" w:eastAsia="华文仿宋"/>
              </w:rPr>
            </w:pPr>
            <w:r>
              <w:rPr>
                <w:rFonts w:hint="eastAsia" w:ascii="华文仿宋" w:hAnsi="华文仿宋" w:eastAsia="华文仿宋"/>
              </w:rPr>
              <w:t>千字</w:t>
            </w:r>
          </w:p>
        </w:tc>
      </w:tr>
    </w:tbl>
    <w:p>
      <w:pPr>
        <w:numPr>
          <w:ilvl w:val="0"/>
          <w:numId w:val="1"/>
        </w:numPr>
        <w:rPr>
          <w:rFonts w:ascii="黑体" w:eastAsia="黑体"/>
          <w:sz w:val="28"/>
          <w:szCs w:val="28"/>
        </w:rPr>
      </w:pPr>
      <w:r>
        <w:rPr>
          <w:rFonts w:hint="eastAsia" w:ascii="黑体" w:eastAsia="黑体"/>
          <w:sz w:val="28"/>
          <w:szCs w:val="28"/>
        </w:rPr>
        <w:t>课题基本情况</w:t>
      </w:r>
    </w:p>
    <w:p>
      <w:pPr>
        <w:numPr>
          <w:ilvl w:val="0"/>
          <w:numId w:val="1"/>
        </w:numPr>
        <w:rPr>
          <w:rFonts w:ascii="黑体" w:eastAsia="黑体"/>
          <w:sz w:val="28"/>
          <w:szCs w:val="28"/>
        </w:rPr>
      </w:pPr>
      <w:r>
        <w:rPr>
          <w:rFonts w:hint="eastAsia" w:ascii="黑体" w:eastAsia="黑体"/>
          <w:sz w:val="28"/>
          <w:szCs w:val="28"/>
        </w:rPr>
        <w:t>课题设计论证</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08" w:hRule="atLeast"/>
        </w:trPr>
        <w:tc>
          <w:tcPr>
            <w:tcW w:w="8602" w:type="dxa"/>
          </w:tcPr>
          <w:p>
            <w:pPr>
              <w:spacing w:line="500" w:lineRule="exact"/>
              <w:ind w:firstLine="420" w:firstLineChars="200"/>
              <w:rPr>
                <w:rFonts w:ascii="华文仿宋" w:hAnsi="华文仿宋" w:eastAsia="华文仿宋"/>
                <w:szCs w:val="21"/>
              </w:rPr>
            </w:pPr>
            <w:r>
              <w:rPr>
                <w:rFonts w:hint="eastAsia" w:ascii="华文仿宋" w:hAnsi="华文仿宋" w:eastAsia="华文仿宋"/>
                <w:szCs w:val="21"/>
              </w:rPr>
              <w:t>1.选题：本课选题的意义。</w:t>
            </w:r>
          </w:p>
          <w:p>
            <w:pPr>
              <w:spacing w:line="500" w:lineRule="exact"/>
              <w:ind w:firstLine="420" w:firstLineChars="200"/>
              <w:rPr>
                <w:rFonts w:ascii="华文仿宋" w:hAnsi="华文仿宋" w:eastAsia="华文仿宋"/>
                <w:szCs w:val="21"/>
              </w:rPr>
            </w:pPr>
            <w:r>
              <w:rPr>
                <w:rFonts w:hint="eastAsia" w:ascii="华文仿宋" w:hAnsi="华文仿宋" w:eastAsia="华文仿宋"/>
                <w:szCs w:val="21"/>
              </w:rPr>
              <w:t>2.内容：本课题研究的基本思路，主要内容和研究路径，重点、难点和突破点分析（申报调研课题的，请对调研样本选取的范围、数量以及调研思路、获得可靠数据的方法等，加以说明）。</w:t>
            </w:r>
          </w:p>
          <w:p>
            <w:pPr>
              <w:spacing w:line="500" w:lineRule="exact"/>
              <w:ind w:firstLine="420" w:firstLineChars="200"/>
              <w:rPr>
                <w:rFonts w:ascii="黑体" w:eastAsia="黑体"/>
                <w:sz w:val="28"/>
                <w:szCs w:val="28"/>
              </w:rPr>
            </w:pPr>
            <w:r>
              <w:rPr>
                <w:rFonts w:hint="eastAsia" w:ascii="华文仿宋" w:hAnsi="华文仿宋" w:eastAsia="华文仿宋"/>
                <w:szCs w:val="21"/>
              </w:rPr>
              <w:t>3.预期价值：本课题的理论创新之处，或实际应用价值。（不够可附页）</w:t>
            </w:r>
          </w:p>
        </w:tc>
      </w:tr>
    </w:tbl>
    <w:p>
      <w:pPr>
        <w:numPr>
          <w:ilvl w:val="0"/>
          <w:numId w:val="1"/>
        </w:numPr>
        <w:rPr>
          <w:rFonts w:ascii="黑体" w:eastAsia="黑体"/>
          <w:sz w:val="28"/>
          <w:szCs w:val="28"/>
        </w:rPr>
      </w:pPr>
      <w:r>
        <w:rPr>
          <w:rFonts w:hint="eastAsia" w:ascii="黑体" w:eastAsia="黑体"/>
          <w:sz w:val="28"/>
          <w:szCs w:val="28"/>
        </w:rPr>
        <w:t>完成项目研究的条件和保证</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4" w:hRule="atLeast"/>
        </w:trPr>
        <w:tc>
          <w:tcPr>
            <w:tcW w:w="8522" w:type="dxa"/>
          </w:tcPr>
          <w:p>
            <w:pPr>
              <w:ind w:firstLine="420" w:firstLineChars="200"/>
              <w:rPr>
                <w:rFonts w:ascii="华文仿宋" w:hAnsi="华文仿宋" w:eastAsia="华文仿宋"/>
                <w:szCs w:val="21"/>
              </w:rPr>
            </w:pPr>
            <w:r>
              <w:rPr>
                <w:rFonts w:hint="eastAsia" w:ascii="华文仿宋" w:hAnsi="华文仿宋" w:eastAsia="华文仿宋"/>
                <w:szCs w:val="21"/>
              </w:rPr>
              <w:t>负责人和主要成员已有与本课题相关的研究成果，社会评价（引用、转载、获奖及被采纳情况）；完成本课题研究的时间保证，资料设备等科研条件。</w:t>
            </w:r>
          </w:p>
        </w:tc>
      </w:tr>
    </w:tbl>
    <w:p>
      <w:pPr>
        <w:rPr>
          <w:rFonts w:ascii="黑体" w:eastAsia="黑体"/>
          <w:sz w:val="28"/>
          <w:szCs w:val="28"/>
        </w:rPr>
      </w:pPr>
      <w:r>
        <w:rPr>
          <w:rFonts w:hint="eastAsia" w:ascii="黑体" w:eastAsia="黑体"/>
          <w:sz w:val="28"/>
          <w:szCs w:val="28"/>
        </w:rPr>
        <w:t>四、预期研究成果</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8"/>
        <w:gridCol w:w="1500"/>
        <w:gridCol w:w="1560"/>
        <w:gridCol w:w="1440"/>
        <w:gridCol w:w="21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8" w:type="dxa"/>
            <w:vAlign w:val="center"/>
          </w:tcPr>
          <w:p>
            <w:pPr>
              <w:jc w:val="center"/>
              <w:rPr>
                <w:rFonts w:ascii="华文仿宋" w:hAnsi="华文仿宋" w:eastAsia="华文仿宋"/>
                <w:szCs w:val="21"/>
              </w:rPr>
            </w:pPr>
            <w:r>
              <w:rPr>
                <w:rFonts w:hint="eastAsia" w:ascii="华文仿宋" w:hAnsi="华文仿宋" w:eastAsia="华文仿宋"/>
                <w:szCs w:val="21"/>
              </w:rPr>
              <w:t>成果名称</w:t>
            </w:r>
          </w:p>
        </w:tc>
        <w:tc>
          <w:tcPr>
            <w:tcW w:w="1500" w:type="dxa"/>
            <w:vAlign w:val="center"/>
          </w:tcPr>
          <w:p>
            <w:pPr>
              <w:jc w:val="center"/>
              <w:rPr>
                <w:rFonts w:ascii="华文仿宋" w:hAnsi="华文仿宋" w:eastAsia="华文仿宋"/>
                <w:szCs w:val="21"/>
              </w:rPr>
            </w:pPr>
            <w:r>
              <w:rPr>
                <w:rFonts w:hint="eastAsia" w:ascii="华文仿宋" w:hAnsi="华文仿宋" w:eastAsia="华文仿宋"/>
                <w:szCs w:val="21"/>
              </w:rPr>
              <w:t>完成时间</w:t>
            </w:r>
          </w:p>
        </w:tc>
        <w:tc>
          <w:tcPr>
            <w:tcW w:w="1560" w:type="dxa"/>
            <w:vAlign w:val="center"/>
          </w:tcPr>
          <w:p>
            <w:pPr>
              <w:jc w:val="center"/>
              <w:rPr>
                <w:rFonts w:ascii="华文仿宋" w:hAnsi="华文仿宋" w:eastAsia="华文仿宋"/>
                <w:szCs w:val="21"/>
              </w:rPr>
            </w:pPr>
            <w:r>
              <w:rPr>
                <w:rFonts w:hint="eastAsia" w:ascii="华文仿宋" w:hAnsi="华文仿宋" w:eastAsia="华文仿宋"/>
                <w:szCs w:val="21"/>
              </w:rPr>
              <w:t>成果形式</w:t>
            </w:r>
          </w:p>
        </w:tc>
        <w:tc>
          <w:tcPr>
            <w:tcW w:w="1440" w:type="dxa"/>
            <w:vAlign w:val="center"/>
          </w:tcPr>
          <w:p>
            <w:pPr>
              <w:jc w:val="center"/>
              <w:rPr>
                <w:rFonts w:ascii="华文仿宋" w:hAnsi="华文仿宋" w:eastAsia="华文仿宋"/>
                <w:szCs w:val="21"/>
              </w:rPr>
            </w:pPr>
            <w:r>
              <w:rPr>
                <w:rFonts w:hint="eastAsia" w:ascii="华文仿宋" w:hAnsi="华文仿宋" w:eastAsia="华文仿宋"/>
                <w:szCs w:val="21"/>
              </w:rPr>
              <w:t>预计字数</w:t>
            </w:r>
          </w:p>
        </w:tc>
        <w:tc>
          <w:tcPr>
            <w:tcW w:w="2114" w:type="dxa"/>
            <w:vAlign w:val="center"/>
          </w:tcPr>
          <w:p>
            <w:pPr>
              <w:jc w:val="center"/>
              <w:rPr>
                <w:rFonts w:ascii="华文仿宋" w:hAnsi="华文仿宋" w:eastAsia="华文仿宋"/>
                <w:szCs w:val="21"/>
              </w:rPr>
            </w:pPr>
            <w:r>
              <w:rPr>
                <w:rFonts w:hint="eastAsia" w:ascii="华文仿宋" w:hAnsi="华文仿宋" w:eastAsia="华文仿宋"/>
                <w:szCs w:val="21"/>
              </w:rPr>
              <w:t>参加人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8" w:type="dxa"/>
          </w:tcPr>
          <w:p>
            <w:pPr>
              <w:rPr>
                <w:rFonts w:ascii="华文仿宋" w:hAnsi="华文仿宋" w:eastAsia="华文仿宋"/>
                <w:sz w:val="28"/>
                <w:szCs w:val="28"/>
              </w:rPr>
            </w:pPr>
          </w:p>
        </w:tc>
        <w:tc>
          <w:tcPr>
            <w:tcW w:w="1500" w:type="dxa"/>
          </w:tcPr>
          <w:p>
            <w:pPr>
              <w:rPr>
                <w:rFonts w:ascii="华文仿宋" w:hAnsi="华文仿宋" w:eastAsia="华文仿宋"/>
                <w:sz w:val="28"/>
                <w:szCs w:val="28"/>
              </w:rPr>
            </w:pPr>
          </w:p>
        </w:tc>
        <w:tc>
          <w:tcPr>
            <w:tcW w:w="1560" w:type="dxa"/>
          </w:tcPr>
          <w:p>
            <w:pPr>
              <w:rPr>
                <w:rFonts w:ascii="华文仿宋" w:hAnsi="华文仿宋" w:eastAsia="华文仿宋"/>
                <w:sz w:val="28"/>
                <w:szCs w:val="28"/>
              </w:rPr>
            </w:pPr>
          </w:p>
        </w:tc>
        <w:tc>
          <w:tcPr>
            <w:tcW w:w="1440" w:type="dxa"/>
          </w:tcPr>
          <w:p>
            <w:pPr>
              <w:rPr>
                <w:rFonts w:ascii="华文仿宋" w:hAnsi="华文仿宋" w:eastAsia="华文仿宋"/>
                <w:sz w:val="28"/>
                <w:szCs w:val="28"/>
              </w:rPr>
            </w:pPr>
          </w:p>
        </w:tc>
        <w:tc>
          <w:tcPr>
            <w:tcW w:w="2114" w:type="dxa"/>
          </w:tcPr>
          <w:p>
            <w:pPr>
              <w:rPr>
                <w:rFonts w:ascii="华文仿宋" w:hAnsi="华文仿宋" w:eastAsia="华文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8" w:type="dxa"/>
          </w:tcPr>
          <w:p>
            <w:pPr>
              <w:rPr>
                <w:rFonts w:ascii="华文仿宋" w:hAnsi="华文仿宋" w:eastAsia="华文仿宋"/>
                <w:sz w:val="28"/>
                <w:szCs w:val="28"/>
              </w:rPr>
            </w:pPr>
          </w:p>
        </w:tc>
        <w:tc>
          <w:tcPr>
            <w:tcW w:w="1500" w:type="dxa"/>
          </w:tcPr>
          <w:p>
            <w:pPr>
              <w:rPr>
                <w:rFonts w:ascii="华文仿宋" w:hAnsi="华文仿宋" w:eastAsia="华文仿宋"/>
                <w:sz w:val="28"/>
                <w:szCs w:val="28"/>
              </w:rPr>
            </w:pPr>
          </w:p>
        </w:tc>
        <w:tc>
          <w:tcPr>
            <w:tcW w:w="1560" w:type="dxa"/>
          </w:tcPr>
          <w:p>
            <w:pPr>
              <w:rPr>
                <w:rFonts w:ascii="华文仿宋" w:hAnsi="华文仿宋" w:eastAsia="华文仿宋"/>
                <w:sz w:val="28"/>
                <w:szCs w:val="28"/>
              </w:rPr>
            </w:pPr>
          </w:p>
        </w:tc>
        <w:tc>
          <w:tcPr>
            <w:tcW w:w="1440" w:type="dxa"/>
          </w:tcPr>
          <w:p>
            <w:pPr>
              <w:rPr>
                <w:rFonts w:ascii="华文仿宋" w:hAnsi="华文仿宋" w:eastAsia="华文仿宋"/>
                <w:sz w:val="28"/>
                <w:szCs w:val="28"/>
              </w:rPr>
            </w:pPr>
          </w:p>
        </w:tc>
        <w:tc>
          <w:tcPr>
            <w:tcW w:w="2114" w:type="dxa"/>
          </w:tcPr>
          <w:p>
            <w:pPr>
              <w:rPr>
                <w:rFonts w:ascii="华文仿宋" w:hAnsi="华文仿宋" w:eastAsia="华文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8" w:type="dxa"/>
          </w:tcPr>
          <w:p>
            <w:pPr>
              <w:rPr>
                <w:rFonts w:ascii="黑体" w:eastAsia="黑体"/>
                <w:sz w:val="28"/>
                <w:szCs w:val="28"/>
              </w:rPr>
            </w:pPr>
          </w:p>
        </w:tc>
        <w:tc>
          <w:tcPr>
            <w:tcW w:w="1500" w:type="dxa"/>
          </w:tcPr>
          <w:p>
            <w:pPr>
              <w:rPr>
                <w:rFonts w:ascii="黑体" w:eastAsia="黑体"/>
                <w:sz w:val="28"/>
                <w:szCs w:val="28"/>
              </w:rPr>
            </w:pPr>
          </w:p>
        </w:tc>
        <w:tc>
          <w:tcPr>
            <w:tcW w:w="1560" w:type="dxa"/>
          </w:tcPr>
          <w:p>
            <w:pPr>
              <w:rPr>
                <w:rFonts w:ascii="黑体" w:eastAsia="黑体"/>
                <w:sz w:val="28"/>
                <w:szCs w:val="28"/>
              </w:rPr>
            </w:pPr>
          </w:p>
        </w:tc>
        <w:tc>
          <w:tcPr>
            <w:tcW w:w="1440" w:type="dxa"/>
          </w:tcPr>
          <w:p>
            <w:pPr>
              <w:rPr>
                <w:rFonts w:ascii="黑体" w:eastAsia="黑体"/>
                <w:sz w:val="28"/>
                <w:szCs w:val="28"/>
              </w:rPr>
            </w:pPr>
          </w:p>
        </w:tc>
        <w:tc>
          <w:tcPr>
            <w:tcW w:w="2114" w:type="dxa"/>
          </w:tcPr>
          <w:p>
            <w:pPr>
              <w:rPr>
                <w:rFonts w:ascii="黑体" w:eastAsia="黑体"/>
                <w:sz w:val="28"/>
                <w:szCs w:val="28"/>
              </w:rPr>
            </w:pPr>
          </w:p>
        </w:tc>
      </w:tr>
    </w:tbl>
    <w:p>
      <w:pPr>
        <w:rPr>
          <w:rFonts w:ascii="黑体" w:eastAsia="黑体"/>
          <w:sz w:val="28"/>
          <w:szCs w:val="28"/>
        </w:rPr>
      </w:pPr>
      <w:r>
        <w:rPr>
          <w:rFonts w:hint="eastAsia" w:ascii="黑体" w:eastAsia="黑体"/>
          <w:sz w:val="28"/>
          <w:szCs w:val="28"/>
        </w:rPr>
        <w:t>五、审核评审意见</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73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0" w:hRule="atLeast"/>
        </w:trPr>
        <w:tc>
          <w:tcPr>
            <w:tcW w:w="1188" w:type="dxa"/>
            <w:vAlign w:val="center"/>
          </w:tcPr>
          <w:p>
            <w:pPr>
              <w:jc w:val="center"/>
              <w:rPr>
                <w:rFonts w:ascii="华文仿宋" w:hAnsi="华文仿宋" w:eastAsia="华文仿宋"/>
                <w:szCs w:val="21"/>
              </w:rPr>
            </w:pPr>
            <w:r>
              <w:rPr>
                <w:rFonts w:hint="eastAsia" w:ascii="华文仿宋" w:hAnsi="华文仿宋" w:eastAsia="华文仿宋"/>
                <w:szCs w:val="21"/>
              </w:rPr>
              <w:t>推荐单</w:t>
            </w:r>
          </w:p>
          <w:p>
            <w:pPr>
              <w:jc w:val="center"/>
              <w:rPr>
                <w:rFonts w:ascii="华文仿宋" w:hAnsi="华文仿宋" w:eastAsia="华文仿宋"/>
                <w:szCs w:val="21"/>
              </w:rPr>
            </w:pPr>
            <w:r>
              <w:rPr>
                <w:rFonts w:hint="eastAsia" w:ascii="华文仿宋" w:hAnsi="华文仿宋" w:eastAsia="华文仿宋"/>
                <w:szCs w:val="21"/>
              </w:rPr>
              <w:t>位意见</w:t>
            </w:r>
          </w:p>
        </w:tc>
        <w:tc>
          <w:tcPr>
            <w:tcW w:w="7334" w:type="dxa"/>
          </w:tcPr>
          <w:p>
            <w:pPr>
              <w:ind w:firstLine="420" w:firstLineChars="200"/>
              <w:rPr>
                <w:rFonts w:ascii="华文仿宋" w:hAnsi="华文仿宋" w:eastAsia="华文仿宋"/>
                <w:szCs w:val="21"/>
              </w:rPr>
            </w:pPr>
            <w:r>
              <w:rPr>
                <w:rFonts w:hint="eastAsia" w:ascii="华文仿宋" w:hAnsi="华文仿宋" w:eastAsia="华文仿宋"/>
                <w:szCs w:val="21"/>
              </w:rPr>
              <w:t>申请书所填写的内容是否属实；该课题负责人和参加者的政治业务素质是否适合承担本课题的研究工作；本单位是否同意承担本项目的管理任务和信誉保证。</w:t>
            </w:r>
          </w:p>
          <w:p>
            <w:pPr>
              <w:spacing w:line="360" w:lineRule="exact"/>
              <w:ind w:firstLine="420" w:firstLineChars="200"/>
              <w:rPr>
                <w:rFonts w:ascii="华文仿宋" w:hAnsi="华文仿宋" w:eastAsia="华文仿宋"/>
                <w:szCs w:val="21"/>
              </w:rPr>
            </w:pPr>
          </w:p>
          <w:p>
            <w:pPr>
              <w:spacing w:line="360" w:lineRule="exact"/>
              <w:ind w:firstLine="420" w:firstLineChars="200"/>
              <w:rPr>
                <w:rFonts w:ascii="华文仿宋" w:hAnsi="华文仿宋" w:eastAsia="华文仿宋"/>
                <w:szCs w:val="21"/>
              </w:rPr>
            </w:pPr>
          </w:p>
          <w:p>
            <w:pPr>
              <w:spacing w:line="360" w:lineRule="exact"/>
              <w:ind w:firstLine="420" w:firstLineChars="200"/>
              <w:rPr>
                <w:rFonts w:ascii="华文仿宋" w:hAnsi="华文仿宋" w:eastAsia="华文仿宋"/>
                <w:szCs w:val="21"/>
              </w:rPr>
            </w:pPr>
          </w:p>
          <w:p>
            <w:pPr>
              <w:spacing w:line="360" w:lineRule="exact"/>
              <w:ind w:firstLine="420" w:firstLineChars="200"/>
              <w:rPr>
                <w:rFonts w:ascii="华文仿宋" w:hAnsi="华文仿宋" w:eastAsia="华文仿宋"/>
                <w:szCs w:val="21"/>
              </w:rPr>
            </w:pPr>
          </w:p>
          <w:p>
            <w:pPr>
              <w:spacing w:line="360" w:lineRule="exact"/>
              <w:ind w:firstLine="420" w:firstLineChars="200"/>
              <w:rPr>
                <w:rFonts w:ascii="华文仿宋" w:hAnsi="华文仿宋" w:eastAsia="华文仿宋"/>
                <w:szCs w:val="21"/>
              </w:rPr>
            </w:pPr>
          </w:p>
          <w:p>
            <w:pPr>
              <w:spacing w:line="360" w:lineRule="exact"/>
              <w:ind w:firstLine="420" w:firstLineChars="200"/>
              <w:rPr>
                <w:rFonts w:ascii="华文仿宋" w:hAnsi="华文仿宋" w:eastAsia="华文仿宋"/>
                <w:szCs w:val="21"/>
              </w:rPr>
            </w:pPr>
          </w:p>
          <w:p>
            <w:pPr>
              <w:spacing w:line="360" w:lineRule="exact"/>
              <w:ind w:firstLine="420" w:firstLineChars="200"/>
              <w:rPr>
                <w:rFonts w:ascii="华文仿宋" w:hAnsi="华文仿宋" w:eastAsia="华文仿宋"/>
                <w:szCs w:val="21"/>
              </w:rPr>
            </w:pPr>
          </w:p>
          <w:p>
            <w:pPr>
              <w:spacing w:line="360" w:lineRule="exact"/>
              <w:ind w:firstLine="420" w:firstLineChars="200"/>
              <w:rPr>
                <w:rFonts w:ascii="华文仿宋" w:hAnsi="华文仿宋" w:eastAsia="华文仿宋"/>
                <w:szCs w:val="21"/>
              </w:rPr>
            </w:pPr>
          </w:p>
          <w:p>
            <w:pPr>
              <w:spacing w:line="360" w:lineRule="exact"/>
              <w:ind w:firstLine="420" w:firstLineChars="200"/>
              <w:rPr>
                <w:rFonts w:ascii="华文仿宋" w:hAnsi="华文仿宋" w:eastAsia="华文仿宋"/>
                <w:szCs w:val="21"/>
              </w:rPr>
            </w:pPr>
          </w:p>
          <w:p>
            <w:pPr>
              <w:wordWrap w:val="0"/>
              <w:jc w:val="right"/>
              <w:rPr>
                <w:rFonts w:ascii="华文仿宋" w:hAnsi="华文仿宋" w:eastAsia="华文仿宋"/>
                <w:szCs w:val="21"/>
              </w:rPr>
            </w:pPr>
            <w:r>
              <w:rPr>
                <w:rFonts w:hint="eastAsia" w:ascii="华文仿宋" w:hAnsi="华文仿宋" w:eastAsia="华文仿宋"/>
                <w:szCs w:val="21"/>
              </w:rPr>
              <w:t>单位（公章）             年     月     日</w:t>
            </w:r>
          </w:p>
        </w:tc>
      </w:tr>
    </w:tbl>
    <w:p>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华文仿宋">
    <w:altName w:val="仿宋"/>
    <w:panose1 w:val="02010600040101010101"/>
    <w:charset w:val="86"/>
    <w:family w:val="auto"/>
    <w:pitch w:val="default"/>
    <w:sig w:usb0="00000000" w:usb1="00000000" w:usb2="00000010" w:usb3="00000000" w:csb0="0004009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新宋体">
    <w:panose1 w:val="02010609030101010101"/>
    <w:charset w:val="86"/>
    <w:family w:val="modern"/>
    <w:pitch w:val="default"/>
    <w:sig w:usb0="0000028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96217"/>
    </w:sdtPr>
    <w:sdtContent>
      <w:p>
        <w:pPr>
          <w:pStyle w:val="3"/>
          <w:jc w:val="center"/>
        </w:pPr>
        <w:r>
          <w:fldChar w:fldCharType="begin"/>
        </w:r>
        <w:r>
          <w:instrText xml:space="preserve"> PAGE   \* MERGEFORMAT </w:instrText>
        </w:r>
        <w:r>
          <w:fldChar w:fldCharType="separate"/>
        </w:r>
        <w:r>
          <w:rPr>
            <w:lang w:val="zh-CN"/>
          </w:rPr>
          <w:t>10</w:t>
        </w:r>
        <w:r>
          <w:rPr>
            <w:lang w:val="zh-CN"/>
          </w:rPr>
          <w:fldChar w:fldCharType="end"/>
        </w:r>
      </w:p>
    </w:sdtContent>
  </w:sdt>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1936B9"/>
    <w:multiLevelType w:val="multilevel"/>
    <w:tmpl w:val="701936B9"/>
    <w:lvl w:ilvl="0" w:tentative="0">
      <w:start w:val="1"/>
      <w:numFmt w:val="japaneseCounting"/>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31E456C"/>
    <w:rsid w:val="031E45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eastAsia="宋体" w:cs="Courier New"/>
      <w:szCs w:val="21"/>
    </w:rPr>
  </w:style>
  <w:style w:type="paragraph" w:styleId="3">
    <w:name w:val="footer"/>
    <w:basedOn w:val="1"/>
    <w:unhideWhenUsed/>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2020-04-15T04:48:00Z</dcterms:created>
  <dc:creator>PC</dc:creator>
  <cp:lastModifiedBy>PC</cp:lastModifiedBy>
  <dcterms:modified xsi:type="dcterms:W3CDTF">2020-04-15T04:48:48Z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