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720"/>
        <w:jc w:val="left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 xml:space="preserve">编号： 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 xml:space="preserve">      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adjustRightInd w:val="0"/>
        <w:snapToGrid w:val="0"/>
        <w:spacing w:line="336" w:lineRule="auto"/>
        <w:jc w:val="center"/>
        <w:textAlignment w:val="baseline"/>
        <w:rPr>
          <w:rFonts w:ascii="华文中宋" w:hAnsi="华文中宋" w:eastAsia="华文中宋" w:cs="Times New Roman"/>
          <w:b/>
          <w:kern w:val="0"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 w:cs="Times New Roman"/>
          <w:b/>
          <w:kern w:val="0"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kern w:val="0"/>
          <w:sz w:val="48"/>
          <w:szCs w:val="48"/>
        </w:rPr>
        <w:t>申 报 表</w:t>
      </w:r>
    </w:p>
    <w:p>
      <w:pPr>
        <w:adjustRightInd w:val="0"/>
        <w:snapToGrid w:val="0"/>
        <w:spacing w:line="336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研究成果类）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9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选题条目号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负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责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>
      <w:pPr>
        <w:snapToGrid w:val="0"/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浙江省哲学社会科学工作</w:t>
      </w:r>
      <w:r>
        <w:rPr>
          <w:rFonts w:hint="eastAsia" w:ascii="宋体" w:hAnsi="宋体"/>
          <w:sz w:val="30"/>
          <w:szCs w:val="30"/>
        </w:rPr>
        <w:t>办公室</w:t>
      </w:r>
    </w:p>
    <w:p>
      <w:pPr>
        <w:snapToGrid w:val="0"/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年   月</w:t>
      </w: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 xml:space="preserve">申请者（签章）： </w:t>
      </w: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/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-</w:t>
      </w:r>
    </w:p>
    <w:p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1．本表要求用计算机如实填写，A3纸双面打印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>中缝装订。</w:t>
      </w:r>
    </w:p>
    <w:p>
      <w:pPr>
        <w:adjustRightInd w:val="0"/>
        <w:snapToGrid w:val="0"/>
        <w:spacing w:line="336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．封面上方</w:t>
      </w:r>
      <w:r>
        <w:rPr>
          <w:rFonts w:eastAsia="仿宋_GB2312"/>
          <w:sz w:val="24"/>
          <w:szCs w:val="24"/>
        </w:rPr>
        <w:t>的编号不</w:t>
      </w:r>
      <w:r>
        <w:rPr>
          <w:rFonts w:hint="eastAsia" w:eastAsia="仿宋_GB2312"/>
          <w:sz w:val="24"/>
          <w:szCs w:val="24"/>
        </w:rPr>
        <w:t>填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>有关栏目的填写应与表中选择的内容一致。</w:t>
      </w:r>
    </w:p>
    <w:p>
      <w:pPr>
        <w:adjustRightInd w:val="0"/>
        <w:snapToGrid w:val="0"/>
        <w:spacing w:line="336" w:lineRule="auto"/>
        <w:ind w:firstLine="201" w:firstLineChars="200"/>
        <w:rPr>
          <w:rFonts w:ascii="宋体"/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br w:type="page"/>
      </w:r>
    </w:p>
    <w:p>
      <w:pPr>
        <w:snapToGrid w:val="0"/>
        <w:spacing w:line="336" w:lineRule="auto"/>
        <w:rPr>
          <w:rFonts w:ascii="宋体" w:hAnsi="Times New Roman" w:eastAsia="宋体" w:cs="Times New Roman"/>
          <w:b/>
          <w:bCs/>
          <w:sz w:val="10"/>
          <w:szCs w:val="10"/>
        </w:rPr>
      </w:pPr>
    </w:p>
    <w:tbl>
      <w:tblPr>
        <w:tblStyle w:val="6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722"/>
        <w:gridCol w:w="461"/>
        <w:gridCol w:w="811"/>
        <w:gridCol w:w="91"/>
        <w:gridCol w:w="560"/>
        <w:gridCol w:w="196"/>
        <w:gridCol w:w="687"/>
        <w:gridCol w:w="19"/>
        <w:gridCol w:w="137"/>
        <w:gridCol w:w="524"/>
        <w:gridCol w:w="229"/>
        <w:gridCol w:w="11"/>
        <w:gridCol w:w="220"/>
        <w:gridCol w:w="161"/>
        <w:gridCol w:w="494"/>
        <w:gridCol w:w="640"/>
        <w:gridCol w:w="567"/>
        <w:gridCol w:w="786"/>
        <w:gridCol w:w="77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trHeight w:val="581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课题（</w:t>
            </w:r>
            <w:r>
              <w:rPr>
                <w:rFonts w:ascii="宋体" w:hAnsi="宋体" w:eastAsia="宋体" w:cs="Times New Roman"/>
                <w:szCs w:val="21"/>
              </w:rPr>
              <w:t>成果）</w:t>
            </w: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6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trHeight w:val="581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专项课题类别</w:t>
            </w:r>
          </w:p>
        </w:tc>
        <w:tc>
          <w:tcPr>
            <w:tcW w:w="6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556" w:hRule="atLeast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选题条目号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主</w:t>
            </w:r>
            <w:r>
              <w:rPr>
                <w:rFonts w:ascii="宋体" w:hAnsi="Times New Roman" w:eastAsia="宋体" w:cs="Times New Roman"/>
                <w:szCs w:val="21"/>
              </w:rPr>
              <w:t>要</w:t>
            </w:r>
            <w:r>
              <w:rPr>
                <w:rFonts w:hint="eastAsia" w:ascii="宋体" w:hAnsi="Times New Roman" w:eastAsia="宋体" w:cs="Times New Roman"/>
                <w:szCs w:val="21"/>
              </w:rPr>
              <w:t>学科</w:t>
            </w:r>
            <w:r>
              <w:rPr>
                <w:rFonts w:ascii="宋体" w:hAnsi="Times New Roman" w:eastAsia="宋体" w:cs="Times New Roman"/>
                <w:szCs w:val="21"/>
              </w:rPr>
              <w:t>分类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55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责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人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trHeight w:val="544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行政职务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专业职称</w:t>
            </w:r>
          </w:p>
        </w:tc>
        <w:tc>
          <w:tcPr>
            <w:tcW w:w="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trHeight w:val="566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最后学位</w:t>
            </w:r>
          </w:p>
        </w:tc>
        <w:tc>
          <w:tcPr>
            <w:tcW w:w="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担任导师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trHeight w:val="56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69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trHeight w:val="456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3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trHeight w:val="562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办：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宅：</w:t>
            </w:r>
          </w:p>
        </w:tc>
        <w:tc>
          <w:tcPr>
            <w:tcW w:w="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手机：</w:t>
            </w:r>
          </w:p>
        </w:tc>
        <w:tc>
          <w:tcPr>
            <w:tcW w:w="3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405" w:hRule="atLeast"/>
        </w:trPr>
        <w:tc>
          <w:tcPr>
            <w:tcW w:w="8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参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加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5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工作单位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专业职称</w:t>
            </w:r>
            <w:r>
              <w:rPr>
                <w:rFonts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Cs w:val="21"/>
              </w:rPr>
              <w:t>行政职务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5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5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5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5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2" w:type="dxa"/>
          <w:wAfter w:w="6" w:type="dxa"/>
          <w:cantSplit/>
          <w:trHeight w:val="2735" w:hRule="atLeast"/>
        </w:trPr>
        <w:tc>
          <w:tcPr>
            <w:tcW w:w="8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宋体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研究内容（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主要观点、研究方法、社会价值、存在问题等，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可加页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390" w:hRule="atLeast"/>
        </w:trPr>
        <w:tc>
          <w:tcPr>
            <w:tcW w:w="84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前期相关研究成果及获批示、采纳情况（可加页）：</w:t>
            </w: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982" w:hRule="atLeast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所在单位意见</w:t>
            </w:r>
          </w:p>
        </w:tc>
        <w:tc>
          <w:tcPr>
            <w:tcW w:w="73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申请书填写的内容是否属实，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是否同意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人（签章）：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单位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1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评审意见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时间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评委</w:t>
            </w:r>
            <w:r>
              <w:rPr>
                <w:rFonts w:ascii="宋体"/>
              </w:rPr>
              <w:t>人数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时间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评委</w:t>
            </w:r>
            <w:r>
              <w:rPr>
                <w:rFonts w:ascii="宋体"/>
              </w:rPr>
              <w:t>人数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省哲学</w:t>
            </w:r>
            <w:r>
              <w:rPr>
                <w:rFonts w:ascii="宋体"/>
              </w:rPr>
              <w:t>社会科学工作办</w:t>
            </w:r>
            <w:r>
              <w:rPr>
                <w:rFonts w:hint="eastAsia" w:ascii="宋体"/>
              </w:rPr>
              <w:t>公</w:t>
            </w:r>
            <w:r>
              <w:rPr>
                <w:rFonts w:ascii="宋体"/>
              </w:rPr>
              <w:t>室审核意见</w:t>
            </w:r>
          </w:p>
        </w:tc>
        <w:tc>
          <w:tcPr>
            <w:tcW w:w="73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48" w:hRule="atLeast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省哲学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社会科学工作领导小组审批意见</w:t>
            </w:r>
          </w:p>
        </w:tc>
        <w:tc>
          <w:tcPr>
            <w:tcW w:w="73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  <w:p>
            <w:pPr>
              <w:widowControl/>
              <w:rPr>
                <w:rFonts w:ascii="仿宋_GB2312" w:hAnsi="宋体" w:eastAsia="仿宋_GB2312"/>
              </w:rPr>
            </w:pPr>
          </w:p>
        </w:tc>
      </w:tr>
    </w:tbl>
    <w:p>
      <w:pPr>
        <w:snapToGrid w:val="0"/>
        <w:rPr>
          <w:rFonts w:ascii="Times New Roman" w:hAnsi="Times New Roman" w:eastAsia="仿宋_GB2312" w:cs="Times New Roman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89366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0013CA"/>
    <w:rsid w:val="00020EC5"/>
    <w:rsid w:val="00094E9B"/>
    <w:rsid w:val="000B61C3"/>
    <w:rsid w:val="000E5DAC"/>
    <w:rsid w:val="001F51EB"/>
    <w:rsid w:val="002243C0"/>
    <w:rsid w:val="00245F3C"/>
    <w:rsid w:val="00257B21"/>
    <w:rsid w:val="002634F9"/>
    <w:rsid w:val="00310913"/>
    <w:rsid w:val="00363B3A"/>
    <w:rsid w:val="00364A79"/>
    <w:rsid w:val="00393396"/>
    <w:rsid w:val="003E1AA2"/>
    <w:rsid w:val="003E7FAA"/>
    <w:rsid w:val="003F479A"/>
    <w:rsid w:val="004046CA"/>
    <w:rsid w:val="004620EF"/>
    <w:rsid w:val="004770FC"/>
    <w:rsid w:val="00482705"/>
    <w:rsid w:val="004A3140"/>
    <w:rsid w:val="004F2522"/>
    <w:rsid w:val="004F6716"/>
    <w:rsid w:val="00501C77"/>
    <w:rsid w:val="00567517"/>
    <w:rsid w:val="00567CE8"/>
    <w:rsid w:val="005E5181"/>
    <w:rsid w:val="00662F49"/>
    <w:rsid w:val="00692B5C"/>
    <w:rsid w:val="00692D30"/>
    <w:rsid w:val="006C0A0C"/>
    <w:rsid w:val="006C4FAE"/>
    <w:rsid w:val="006F0333"/>
    <w:rsid w:val="00821BCA"/>
    <w:rsid w:val="0082569D"/>
    <w:rsid w:val="008818B4"/>
    <w:rsid w:val="008A6455"/>
    <w:rsid w:val="008B4B10"/>
    <w:rsid w:val="00917F1B"/>
    <w:rsid w:val="0093027F"/>
    <w:rsid w:val="00941627"/>
    <w:rsid w:val="00956DD8"/>
    <w:rsid w:val="00973C49"/>
    <w:rsid w:val="009806F8"/>
    <w:rsid w:val="009C74A6"/>
    <w:rsid w:val="00A0648F"/>
    <w:rsid w:val="00A07BC7"/>
    <w:rsid w:val="00A13890"/>
    <w:rsid w:val="00A23142"/>
    <w:rsid w:val="00A636DC"/>
    <w:rsid w:val="00A9456B"/>
    <w:rsid w:val="00AA702D"/>
    <w:rsid w:val="00AE7D19"/>
    <w:rsid w:val="00AF0416"/>
    <w:rsid w:val="00AF1FF2"/>
    <w:rsid w:val="00B272CB"/>
    <w:rsid w:val="00B545F3"/>
    <w:rsid w:val="00B56FED"/>
    <w:rsid w:val="00B57ABD"/>
    <w:rsid w:val="00BB2156"/>
    <w:rsid w:val="00BC038C"/>
    <w:rsid w:val="00C1577D"/>
    <w:rsid w:val="00D07BE7"/>
    <w:rsid w:val="00D70066"/>
    <w:rsid w:val="00DD08F0"/>
    <w:rsid w:val="00DD623D"/>
    <w:rsid w:val="00E14B42"/>
    <w:rsid w:val="00E64A3E"/>
    <w:rsid w:val="00E660B6"/>
    <w:rsid w:val="00F02B10"/>
    <w:rsid w:val="00F07629"/>
    <w:rsid w:val="00F16F80"/>
    <w:rsid w:val="00F42A82"/>
    <w:rsid w:val="00F62A0B"/>
    <w:rsid w:val="00F86667"/>
    <w:rsid w:val="00FC0A7C"/>
    <w:rsid w:val="010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B776F-0D83-4737-A0AC-5779299D8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229</Words>
  <Characters>1307</Characters>
  <Lines>10</Lines>
  <Paragraphs>3</Paragraphs>
  <TotalTime>266</TotalTime>
  <ScaleCrop>false</ScaleCrop>
  <LinksUpToDate>false</LinksUpToDate>
  <CharactersWithSpaces>1533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2017-01-05T07:42:00Z</dcterms:created>
  <dc:creator>yu</dc:creator>
  <cp:lastModifiedBy>湖州师范学院管理员</cp:lastModifiedBy>
  <cp:lastPrinted>2018-01-26T01:37:00Z</cp:lastPrinted>
  <dcterms:modified xsi:type="dcterms:W3CDTF">2021-04-30T00:54:56Z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767CEB7BFA844589B51884D243398AB5</vt:lpwstr>
  </property>
</Properties>
</file>