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25" w:rsidRPr="00736725" w:rsidRDefault="00736725" w:rsidP="00736725">
      <w:pPr>
        <w:spacing w:line="360" w:lineRule="auto"/>
        <w:jc w:val="left"/>
        <w:rPr>
          <w:rFonts w:asciiTheme="minorEastAsia" w:hAnsiTheme="minorEastAsia" w:hint="eastAsia"/>
          <w:b/>
          <w:sz w:val="24"/>
          <w:szCs w:val="24"/>
        </w:rPr>
      </w:pPr>
      <w:r w:rsidRPr="00736725">
        <w:rPr>
          <w:rFonts w:asciiTheme="minorEastAsia" w:hAnsiTheme="minorEastAsia" w:hint="eastAsia"/>
          <w:b/>
          <w:sz w:val="24"/>
          <w:szCs w:val="24"/>
        </w:rPr>
        <w:t>研究</w:t>
      </w:r>
      <w:proofErr w:type="gramStart"/>
      <w:r w:rsidRPr="00736725">
        <w:rPr>
          <w:rFonts w:asciiTheme="minorEastAsia" w:hAnsiTheme="minorEastAsia" w:hint="eastAsia"/>
          <w:b/>
          <w:sz w:val="24"/>
          <w:szCs w:val="24"/>
        </w:rPr>
        <w:t>阐释党</w:t>
      </w:r>
      <w:proofErr w:type="gramEnd"/>
      <w:r w:rsidRPr="00736725">
        <w:rPr>
          <w:rFonts w:asciiTheme="minorEastAsia" w:hAnsiTheme="minorEastAsia" w:hint="eastAsia"/>
          <w:b/>
          <w:sz w:val="24"/>
          <w:szCs w:val="24"/>
        </w:rPr>
        <w:t>的十九届五中全会精神国家社科基金重大项目招标课题研究方向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（申请者据此可设计具体的研究题目）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 开启全面建设社会主义现代化国家新征程研究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 决胜全面建成小康社会取得决定性成就和宝贵经验研究</w:t>
      </w:r>
      <w:bookmarkStart w:id="0" w:name="_GoBack"/>
      <w:bookmarkEnd w:id="0"/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 全面建设社会主义现代化新阶段我国发展环境研究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 到二〇三五年基本实现社会主义现代化远景目标研究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 “十四五”时期经济社会发展指导思想、必须遵循的原则和主要目标研究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 “十四五”时期经济社会发展重点任务研究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 构建以国内大循环为主体、国内国际双循环相互促进的新发展格局研究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 坚持创新驱动发展全面塑造发展新优势研究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 科技自立自强与建设科技强国研究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10 建设综合性国家科学中心和区域性创新高地研究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11 强化企业创新主体地位、提升企业技术创新能力研究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12 激发人才创新活力与建设人才强国研究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13 以创新能力、质量、实效、贡献为导向的科技人才评价体系研究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14 深入推进科技体制改革、完善国家科技治理体系研究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15 弘扬科学精神和工匠精神研究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16 加快发展现代产业体系、推动经济体系优化升级研究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17 提升产业</w:t>
      </w:r>
      <w:proofErr w:type="gramStart"/>
      <w:r w:rsidRPr="009359C1">
        <w:rPr>
          <w:rFonts w:asciiTheme="minorEastAsia" w:hAnsiTheme="minorEastAsia" w:hint="eastAsia"/>
          <w:sz w:val="24"/>
          <w:szCs w:val="24"/>
        </w:rPr>
        <w:t>链供应</w:t>
      </w:r>
      <w:proofErr w:type="gramEnd"/>
      <w:r w:rsidRPr="009359C1">
        <w:rPr>
          <w:rFonts w:asciiTheme="minorEastAsia" w:hAnsiTheme="minorEastAsia" w:hint="eastAsia"/>
          <w:sz w:val="24"/>
          <w:szCs w:val="24"/>
        </w:rPr>
        <w:t>链现代化水平研究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18 开展质量提升行动与建设质量强国研究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19 促进平台经济、共享经济健康发展研究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20 推动现代服务业同先进制造业、现代农业深度融合研究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21 构建系统完备、高效实用、智能绿色、安全可靠的现代化基础设施体系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22 加快建设交通强国研究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23 推进能源革命研究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24 加快数字化发展与建设数字中国研究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25 推动数字经济和实体经济深度融合研究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lastRenderedPageBreak/>
        <w:t>26 实施扩大内需战略同深化供给侧结构性改革有机结合研究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27 协同推进强大国内市场和贸易强国建设研究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28 增强消费对经济发展的基础性作用研究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29 发挥投资对优化供给结构的关键作用研究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30 形成市场主导的投资内</w:t>
      </w:r>
      <w:proofErr w:type="gramStart"/>
      <w:r w:rsidRPr="009359C1">
        <w:rPr>
          <w:rFonts w:asciiTheme="minorEastAsia" w:hAnsiTheme="minorEastAsia" w:hint="eastAsia"/>
          <w:sz w:val="24"/>
          <w:szCs w:val="24"/>
        </w:rPr>
        <w:t>生增长</w:t>
      </w:r>
      <w:proofErr w:type="gramEnd"/>
      <w:r w:rsidRPr="009359C1">
        <w:rPr>
          <w:rFonts w:asciiTheme="minorEastAsia" w:hAnsiTheme="minorEastAsia" w:hint="eastAsia"/>
          <w:sz w:val="24"/>
          <w:szCs w:val="24"/>
        </w:rPr>
        <w:t>机制研究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31 深化国资国企改革研究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32 深化国有企业混合所有制改革研究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33 优化民营经济发展环境构建亲清政商关系研究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34 健全目标优化、分工合理、高效协同的宏观经济治理体系研究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35 深化预算管理制度改革研究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36 建设现代中央银行制度研究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37 构建金融有效支持实体经济的体制机制研究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38 深化国有商业银行改革研究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39 推进土地、劳动力、资本、技术、数据等要素市场化改革研究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40 建设职责明确、依法行政的政府治理体系研究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41 优化市场化法治化国际化营商环境研究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42 构建工农互促、城乡互补、协调发展、共同繁荣的新型工农城乡关系研究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43 提高农业质量效益和竞争力研究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44 深入实施藏粮于地、藏粮</w:t>
      </w:r>
      <w:proofErr w:type="gramStart"/>
      <w:r w:rsidRPr="009359C1">
        <w:rPr>
          <w:rFonts w:asciiTheme="minorEastAsia" w:hAnsiTheme="minorEastAsia" w:hint="eastAsia"/>
          <w:sz w:val="24"/>
          <w:szCs w:val="24"/>
        </w:rPr>
        <w:t>于技战略</w:t>
      </w:r>
      <w:proofErr w:type="gramEnd"/>
      <w:r w:rsidRPr="009359C1">
        <w:rPr>
          <w:rFonts w:asciiTheme="minorEastAsia" w:hAnsiTheme="minorEastAsia" w:hint="eastAsia"/>
          <w:sz w:val="24"/>
          <w:szCs w:val="24"/>
        </w:rPr>
        <w:t>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45 实施乡村建设行动研究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46 健全城乡融合发展机制研究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47 探索宅基地所有权、资格权、使用权分置实现形式研究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48 实现巩固拓展脱贫攻坚成果同乡村振兴有效衔接研究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49 构建高质量发展的国土空间布局和支撑体系研究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50 推动黄河流域生态保护和高质量发展研究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51 推进以人为核心的新型城镇化研究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52 加强特大城市治理中的风险防控研究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53 建设现代化都市圈研究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lastRenderedPageBreak/>
        <w:t>54 推进以县城为重要载体的城镇化建设研究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55 到二〇三五年建成社会主义文化强国研究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56 加强党史、新中国史、改革开放史、社会主义发展史教育研究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57 拓展新时代文明实践中心建设研究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58 实施文艺作品质量提升工程研究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59 建设长城、大运河、长征、黄河等国家文化公园研究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60 实施文化产业数字化战略研究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61 推动绿色发展促进人与自然和谐共生研究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62 强化绿色发展的法律和政策保障研究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63 制定二〇三〇年前碳排放达</w:t>
      </w:r>
      <w:proofErr w:type="gramStart"/>
      <w:r w:rsidRPr="009359C1">
        <w:rPr>
          <w:rFonts w:asciiTheme="minorEastAsia" w:hAnsiTheme="minorEastAsia" w:hint="eastAsia"/>
          <w:sz w:val="24"/>
          <w:szCs w:val="24"/>
        </w:rPr>
        <w:t>峰行动</w:t>
      </w:r>
      <w:proofErr w:type="gramEnd"/>
      <w:r w:rsidRPr="009359C1">
        <w:rPr>
          <w:rFonts w:asciiTheme="minorEastAsia" w:hAnsiTheme="minorEastAsia" w:hint="eastAsia"/>
          <w:sz w:val="24"/>
          <w:szCs w:val="24"/>
        </w:rPr>
        <w:t>方案研究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64 建立地上地下、陆海统筹的生态环境治理制度研究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65 完善中央生态环境保护督察制度研究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66 积极参与和引领应对气候变化等生态环保国际合作研究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67 构建以国家公园为主体的自然保护地体系研究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68 健全自然资源资产产权制度和法律法规研究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69 提高海洋资源、矿产资源开发保护水平研究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70 建设更高水平开放型经济新体制研究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71 健全促进和保障境外投资的法律、政策和服务体系研究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72 完善自由贸易试验区布局研究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73 稳</w:t>
      </w:r>
      <w:proofErr w:type="gramStart"/>
      <w:r w:rsidRPr="009359C1">
        <w:rPr>
          <w:rFonts w:asciiTheme="minorEastAsia" w:hAnsiTheme="minorEastAsia" w:hint="eastAsia"/>
          <w:sz w:val="24"/>
          <w:szCs w:val="24"/>
        </w:rPr>
        <w:t>慎推进</w:t>
      </w:r>
      <w:proofErr w:type="gramEnd"/>
      <w:r w:rsidRPr="009359C1">
        <w:rPr>
          <w:rFonts w:asciiTheme="minorEastAsia" w:hAnsiTheme="minorEastAsia" w:hint="eastAsia"/>
          <w:sz w:val="24"/>
          <w:szCs w:val="24"/>
        </w:rPr>
        <w:t>人民币国际化研究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74 构筑互利共赢的产业</w:t>
      </w:r>
      <w:proofErr w:type="gramStart"/>
      <w:r w:rsidRPr="009359C1">
        <w:rPr>
          <w:rFonts w:asciiTheme="minorEastAsia" w:hAnsiTheme="minorEastAsia" w:hint="eastAsia"/>
          <w:sz w:val="24"/>
          <w:szCs w:val="24"/>
        </w:rPr>
        <w:t>链供应链合作</w:t>
      </w:r>
      <w:proofErr w:type="gramEnd"/>
      <w:r w:rsidRPr="009359C1">
        <w:rPr>
          <w:rFonts w:asciiTheme="minorEastAsia" w:hAnsiTheme="minorEastAsia" w:hint="eastAsia"/>
          <w:sz w:val="24"/>
          <w:szCs w:val="24"/>
        </w:rPr>
        <w:t>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75 积极参与全球经济治理体系改革研究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76 完善按要素分配政策制度研究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77 强化就业优先政策、稳定和扩大就业研究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78 建设高质量教育体系研究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79 发展多层次、多支柱养老保险体系研究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80 健全退役军人工作体系和保障制度研究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81 全面推进健康中国建设研究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82 提高应对突发公共卫生事件能力研究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lastRenderedPageBreak/>
        <w:t>83 实施积极应对人口老龄化国家战略研究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84 制定人口长期发展战略研究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85 健全党组织领导的自治、法治、德治相结合的城乡基层治理体系研究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86 加强城乡社区治理和服务体系建设研究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87 统筹发展和安全、建设更高水平的平安中国研究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88 坚定维护国家政权安全、制度安全、意识形态安全研究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89 全面加强网络安全保障体系和能力建设研究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90 加强经济安全风险预警、防控机制和能力建设研究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91 全面提高公共安全保障能力研究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92 坚持和发展新时代“枫桥经验”研究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93 二〇二七年实现建军百年奋斗目标研究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94 健全新时代军事战略体系研究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95 构建一体化国家战略体系和能力研究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96 深入总结和学习运用中国共产党一百年的宝贵经验研究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97 全面贯彻新时代党的组织路线研究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98 完善党和国家监督体系研究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99 推进中国特色社会主义政治制度自我完善和发展研究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100 坚持法治国家、法治政府、法治社会一体建设研究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101 落实中央对特别行政区全面管治权研究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102 打造两岸共同市场、壮大中华民族经济研究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103 推动构建新型国际关系和人类命运共同体研究</w:t>
      </w:r>
    </w:p>
    <w:p w:rsidR="00736725" w:rsidRPr="009359C1" w:rsidRDefault="00736725" w:rsidP="00736725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9359C1">
        <w:rPr>
          <w:rFonts w:asciiTheme="minorEastAsia" w:hAnsiTheme="minorEastAsia" w:hint="eastAsia"/>
          <w:sz w:val="24"/>
          <w:szCs w:val="24"/>
        </w:rPr>
        <w:t>104 构建人类卫生</w:t>
      </w:r>
      <w:proofErr w:type="gramStart"/>
      <w:r w:rsidRPr="009359C1">
        <w:rPr>
          <w:rFonts w:asciiTheme="minorEastAsia" w:hAnsiTheme="minorEastAsia" w:hint="eastAsia"/>
          <w:sz w:val="24"/>
          <w:szCs w:val="24"/>
        </w:rPr>
        <w:t>健康共同体</w:t>
      </w:r>
      <w:proofErr w:type="gramEnd"/>
      <w:r w:rsidRPr="009359C1">
        <w:rPr>
          <w:rFonts w:asciiTheme="minorEastAsia" w:hAnsiTheme="minorEastAsia" w:hint="eastAsia"/>
          <w:sz w:val="24"/>
          <w:szCs w:val="24"/>
        </w:rPr>
        <w:t>研究</w:t>
      </w:r>
    </w:p>
    <w:p w:rsidR="00137A79" w:rsidRPr="00736725" w:rsidRDefault="00736725" w:rsidP="00736725">
      <w:pPr>
        <w:spacing w:line="360" w:lineRule="auto"/>
        <w:ind w:firstLineChars="200" w:firstLine="480"/>
        <w:jc w:val="left"/>
      </w:pPr>
      <w:r w:rsidRPr="009359C1">
        <w:rPr>
          <w:rFonts w:asciiTheme="minorEastAsia" w:hAnsiTheme="minorEastAsia" w:hint="eastAsia"/>
          <w:sz w:val="24"/>
          <w:szCs w:val="24"/>
        </w:rPr>
        <w:t>105 完善“十四五”发展规划实施监测评估机制研究</w:t>
      </w:r>
    </w:p>
    <w:sectPr w:rsidR="00137A79" w:rsidRPr="007367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725"/>
    <w:rsid w:val="00137A79"/>
    <w:rsid w:val="0073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359</Words>
  <Characters>2048</Characters>
  <Application>Microsoft Office Word</Application>
  <DocSecurity>0</DocSecurity>
  <Lines>17</Lines>
  <Paragraphs>4</Paragraphs>
  <ScaleCrop>false</ScaleCrop>
  <Company>china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2020-11-18T06:46:00Z</dcterms:created>
  <dcterms:modified xsi:type="dcterms:W3CDTF">2020-11-18T06:48:00Z</dcterms:modified>
</cp:coreProperties>
</file>