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E17" w:rsidRDefault="00361E17" w:rsidP="007E7AC6">
      <w:pPr>
        <w:snapToGrid w:val="0"/>
        <w:spacing w:line="300" w:lineRule="auto"/>
        <w:ind w:firstLineChars="400" w:firstLine="1760"/>
        <w:rPr>
          <w:rFonts w:ascii="方正小标宋简体" w:eastAsia="方正小标宋简体" w:hAnsi="宋体"/>
          <w:sz w:val="44"/>
          <w:szCs w:val="44"/>
        </w:rPr>
      </w:pPr>
      <w:bookmarkStart w:id="0" w:name="_GoBack"/>
      <w:bookmarkEnd w:id="0"/>
      <w:r w:rsidRPr="00FF04A9">
        <w:rPr>
          <w:rFonts w:ascii="方正小标宋简体" w:eastAsia="方正小标宋简体" w:hAnsi="宋体" w:hint="eastAsia"/>
          <w:sz w:val="44"/>
          <w:szCs w:val="44"/>
        </w:rPr>
        <w:t>浙江省社会科学界联合会</w:t>
      </w:r>
    </w:p>
    <w:p w:rsidR="00361E17" w:rsidRPr="007E7AC6" w:rsidRDefault="00361E17" w:rsidP="007E7AC6">
      <w:pPr>
        <w:snapToGrid w:val="0"/>
        <w:spacing w:line="300" w:lineRule="auto"/>
        <w:jc w:val="center"/>
        <w:rPr>
          <w:rFonts w:ascii="方正小标宋简体" w:eastAsia="方正小标宋简体" w:hAnsi="宋体"/>
          <w:sz w:val="44"/>
          <w:szCs w:val="44"/>
        </w:rPr>
      </w:pPr>
      <w:r w:rsidRPr="00FF04A9">
        <w:rPr>
          <w:rFonts w:ascii="方正小标宋简体" w:eastAsia="方正小标宋简体" w:hAnsi="宋体" w:hint="eastAsia"/>
          <w:sz w:val="44"/>
          <w:szCs w:val="44"/>
        </w:rPr>
        <w:t>关于征求</w:t>
      </w:r>
      <w:proofErr w:type="gramStart"/>
      <w:r w:rsidRPr="00FF04A9">
        <w:rPr>
          <w:rFonts w:ascii="方正小标宋简体" w:eastAsia="方正小标宋简体" w:hAnsi="宋体" w:hint="eastAsia"/>
          <w:sz w:val="44"/>
          <w:szCs w:val="44"/>
        </w:rPr>
        <w:t>《</w:t>
      </w:r>
      <w:proofErr w:type="gramEnd"/>
      <w:r w:rsidRPr="00FF04A9">
        <w:rPr>
          <w:rFonts w:ascii="方正小标宋简体" w:eastAsia="方正小标宋简体" w:hAnsi="宋体" w:hint="eastAsia"/>
          <w:sz w:val="44"/>
          <w:szCs w:val="44"/>
        </w:rPr>
        <w:t>浙江省哲学社会科学专项资金</w:t>
      </w:r>
    </w:p>
    <w:p w:rsidR="00361E17" w:rsidRDefault="00361E17" w:rsidP="00361E17">
      <w:pPr>
        <w:rPr>
          <w:b/>
          <w:bCs/>
          <w:sz w:val="48"/>
          <w:szCs w:val="48"/>
        </w:rPr>
      </w:pPr>
      <w:r>
        <w:rPr>
          <w:rFonts w:hint="eastAsia"/>
          <w:b/>
          <w:bCs/>
          <w:sz w:val="48"/>
          <w:szCs w:val="48"/>
        </w:rPr>
        <w:t>浙江省哲学社会科学专项资金管理办法</w:t>
      </w:r>
    </w:p>
    <w:p w:rsidR="00361E17" w:rsidRDefault="00361E17" w:rsidP="00361E17">
      <w:pPr>
        <w:jc w:val="center"/>
        <w:rPr>
          <w:sz w:val="36"/>
          <w:szCs w:val="36"/>
        </w:rPr>
      </w:pPr>
      <w:r>
        <w:rPr>
          <w:rFonts w:hint="eastAsia"/>
          <w:sz w:val="36"/>
          <w:szCs w:val="36"/>
        </w:rPr>
        <w:t>（征求意见稿）</w:t>
      </w:r>
    </w:p>
    <w:p w:rsidR="00361E17" w:rsidRDefault="00361E17" w:rsidP="00361E17">
      <w:pPr>
        <w:rPr>
          <w:sz w:val="28"/>
          <w:szCs w:val="28"/>
        </w:rPr>
      </w:pPr>
    </w:p>
    <w:p w:rsidR="00361E17" w:rsidRDefault="00361E17" w:rsidP="00361E17">
      <w:pPr>
        <w:jc w:val="center"/>
        <w:rPr>
          <w:rFonts w:ascii="仿宋" w:eastAsia="仿宋" w:hAnsi="仿宋" w:cs="仿宋"/>
          <w:b/>
          <w:bCs/>
          <w:sz w:val="32"/>
          <w:szCs w:val="32"/>
        </w:rPr>
      </w:pPr>
      <w:r>
        <w:rPr>
          <w:rFonts w:ascii="仿宋" w:eastAsia="仿宋" w:hAnsi="仿宋" w:cs="仿宋" w:hint="eastAsia"/>
          <w:b/>
          <w:bCs/>
          <w:sz w:val="32"/>
          <w:szCs w:val="32"/>
        </w:rPr>
        <w:t>第一章 总则</w:t>
      </w:r>
    </w:p>
    <w:p w:rsidR="00361E17" w:rsidRDefault="00361E17" w:rsidP="00361E17">
      <w:pPr>
        <w:rPr>
          <w:rFonts w:ascii="仿宋" w:eastAsia="仿宋" w:hAnsi="仿宋" w:cs="仿宋"/>
          <w:sz w:val="32"/>
          <w:szCs w:val="32"/>
        </w:rPr>
      </w:pPr>
      <w:r>
        <w:rPr>
          <w:rFonts w:ascii="仿宋" w:eastAsia="仿宋" w:hAnsi="仿宋" w:cs="仿宋" w:hint="eastAsia"/>
          <w:sz w:val="32"/>
          <w:szCs w:val="32"/>
        </w:rPr>
        <w:t xml:space="preserve">　　 第一条   为加强哲学社会科学专项资金管理，支持促进“哲学社会科学强省”和“两个高水平建设”，及贯彻落实中央《关于加快构建中国特色哲学社会科学的意见》、《国务院关于优化科研管理提升科研绩效若干措施的通知》（国发〔2018〕25号）、省委《关于加快推进哲学社会科学发展的实施意见》，省委办公厅、省政府办公厅关于完善省财政科研项目资金管理的政策文件和《预算法》等法律法规政策规定，结合我省实际，制定《浙江省哲学社会科学专项资金管理办法》（以下简称《管理办法》），以进一步规范和加强我省哲学社会科学专项资金的分配、使用管理，提高财政资金使用效益。</w:t>
      </w:r>
    </w:p>
    <w:p w:rsidR="00361E17" w:rsidRDefault="00361E17" w:rsidP="00361E17">
      <w:pPr>
        <w:rPr>
          <w:rFonts w:ascii="仿宋" w:eastAsia="仿宋" w:hAnsi="仿宋" w:cs="仿宋"/>
          <w:sz w:val="32"/>
          <w:szCs w:val="32"/>
        </w:rPr>
      </w:pPr>
      <w:r>
        <w:rPr>
          <w:rFonts w:ascii="仿宋" w:eastAsia="仿宋" w:hAnsi="仿宋" w:cs="仿宋" w:hint="eastAsia"/>
          <w:sz w:val="32"/>
          <w:szCs w:val="32"/>
        </w:rPr>
        <w:t xml:space="preserve">　　 第二条   浙江省哲学社会科学专项资金（以下简称“专项资金”）是指由省级财政预算安排，用于支持我省哲学社会科学研究、学术活动、著作出版、成果奖励和宣传普及的专项资金。专项资金实行滚动预算，具体支持计划原则</w:t>
      </w:r>
      <w:r>
        <w:rPr>
          <w:rFonts w:ascii="仿宋" w:eastAsia="仿宋" w:hAnsi="仿宋" w:cs="仿宋" w:hint="eastAsia"/>
          <w:sz w:val="32"/>
          <w:szCs w:val="32"/>
        </w:rPr>
        <w:lastRenderedPageBreak/>
        <w:t>上以三至五年为一周期，到期后，进行综合评价，视绩效评价和监督检查情况进行动态调整。</w:t>
      </w:r>
    </w:p>
    <w:p w:rsidR="00361E17" w:rsidRDefault="00361E17" w:rsidP="00361E17">
      <w:pPr>
        <w:ind w:firstLineChars="200" w:firstLine="640"/>
        <w:rPr>
          <w:rFonts w:ascii="仿宋" w:eastAsia="仿宋" w:hAnsi="仿宋" w:cs="仿宋"/>
          <w:sz w:val="32"/>
          <w:szCs w:val="32"/>
        </w:rPr>
      </w:pPr>
      <w:r>
        <w:rPr>
          <w:rFonts w:ascii="仿宋" w:eastAsia="仿宋" w:hAnsi="仿宋" w:cs="仿宋" w:hint="eastAsia"/>
          <w:sz w:val="32"/>
          <w:szCs w:val="32"/>
        </w:rPr>
        <w:t>第三条   省财政厅负责专项资金的预算管理和资金下达，指导省社科联组织开展专项资金预算绩效管理，会同省社科联开展专项资金监督检查。省社科联负责专项项目管理，建立项目库，组织项目评审，提出专项资金分配建议方案，细化编制年度专项资金预算，会同省财政厅开展专项资金预算绩效管理。</w:t>
      </w:r>
    </w:p>
    <w:p w:rsidR="00361E17" w:rsidRDefault="00361E17" w:rsidP="00361E17">
      <w:pPr>
        <w:ind w:firstLineChars="200" w:firstLine="640"/>
        <w:rPr>
          <w:rFonts w:ascii="仿宋" w:eastAsia="仿宋" w:hAnsi="仿宋" w:cs="仿宋"/>
          <w:sz w:val="32"/>
          <w:szCs w:val="32"/>
        </w:rPr>
      </w:pPr>
      <w:r>
        <w:rPr>
          <w:rFonts w:ascii="仿宋" w:eastAsia="仿宋" w:hAnsi="仿宋" w:cs="仿宋" w:hint="eastAsia"/>
          <w:sz w:val="32"/>
          <w:szCs w:val="32"/>
        </w:rPr>
        <w:t xml:space="preserve">第四条   专项资金按照“集中财力，突出重点；分类支持，合理配置；公开透明，科学规范”的原则管理和使用。　　　　　　　</w:t>
      </w:r>
    </w:p>
    <w:p w:rsidR="00361E17" w:rsidRDefault="00361E17" w:rsidP="00361E17">
      <w:pPr>
        <w:ind w:firstLine="560"/>
        <w:rPr>
          <w:rFonts w:ascii="仿宋" w:eastAsia="仿宋" w:hAnsi="仿宋" w:cs="仿宋"/>
          <w:sz w:val="32"/>
          <w:szCs w:val="32"/>
        </w:rPr>
      </w:pPr>
    </w:p>
    <w:p w:rsidR="00361E17" w:rsidRDefault="00361E17" w:rsidP="00361E17">
      <w:pPr>
        <w:jc w:val="center"/>
        <w:rPr>
          <w:rFonts w:ascii="仿宋" w:eastAsia="仿宋" w:hAnsi="仿宋" w:cs="仿宋"/>
          <w:b/>
          <w:bCs/>
          <w:sz w:val="32"/>
          <w:szCs w:val="32"/>
        </w:rPr>
      </w:pPr>
      <w:r>
        <w:rPr>
          <w:rFonts w:ascii="仿宋" w:eastAsia="仿宋" w:hAnsi="仿宋" w:cs="仿宋" w:hint="eastAsia"/>
          <w:b/>
          <w:bCs/>
          <w:sz w:val="32"/>
          <w:szCs w:val="32"/>
        </w:rPr>
        <w:t>第二章 支持对象和范围</w:t>
      </w:r>
    </w:p>
    <w:p w:rsidR="00361E17" w:rsidRDefault="00361E17" w:rsidP="00361E17">
      <w:pPr>
        <w:ind w:firstLine="640"/>
        <w:rPr>
          <w:rFonts w:ascii="仿宋" w:eastAsia="仿宋" w:hAnsi="仿宋" w:cs="仿宋"/>
          <w:sz w:val="32"/>
          <w:szCs w:val="32"/>
        </w:rPr>
      </w:pPr>
      <w:r>
        <w:rPr>
          <w:rFonts w:ascii="仿宋" w:eastAsia="仿宋" w:hAnsi="仿宋" w:cs="仿宋" w:hint="eastAsia"/>
          <w:sz w:val="32"/>
          <w:szCs w:val="32"/>
        </w:rPr>
        <w:t>第五条   专项资金资助对象包括：</w:t>
      </w:r>
    </w:p>
    <w:p w:rsidR="00361E17" w:rsidRDefault="00361E17" w:rsidP="00361E17">
      <w:pPr>
        <w:ind w:firstLineChars="200" w:firstLine="640"/>
        <w:rPr>
          <w:rFonts w:ascii="仿宋" w:eastAsia="仿宋" w:hAnsi="仿宋" w:cs="仿宋"/>
          <w:sz w:val="32"/>
          <w:szCs w:val="32"/>
        </w:rPr>
      </w:pPr>
      <w:r>
        <w:rPr>
          <w:rFonts w:ascii="仿宋" w:eastAsia="仿宋" w:hAnsi="仿宋" w:cs="仿宋" w:hint="eastAsia"/>
          <w:sz w:val="32"/>
          <w:szCs w:val="32"/>
        </w:rPr>
        <w:t>（一）科研平台和社团组织建设及活动资金：资助对象为我省各省级学会、民办社科研究机构、社科普及基地，各高等院校、教学科研单位，各级党校、社科院和党政机关研究机构，各市、县社科联等。</w:t>
      </w:r>
    </w:p>
    <w:p w:rsidR="00361E17" w:rsidRDefault="00361E17" w:rsidP="00361E17">
      <w:pPr>
        <w:ind w:firstLineChars="200" w:firstLine="640"/>
        <w:rPr>
          <w:rFonts w:ascii="仿宋" w:eastAsia="仿宋" w:hAnsi="仿宋" w:cs="仿宋"/>
          <w:sz w:val="32"/>
          <w:szCs w:val="32"/>
        </w:rPr>
      </w:pPr>
      <w:r>
        <w:rPr>
          <w:rFonts w:ascii="仿宋" w:eastAsia="仿宋" w:hAnsi="仿宋" w:cs="仿宋" w:hint="eastAsia"/>
          <w:sz w:val="32"/>
          <w:szCs w:val="32"/>
        </w:rPr>
        <w:t>（二）各类课题和成果奖励、出版资助资金：资助对象为全省社科工作者。</w:t>
      </w:r>
    </w:p>
    <w:p w:rsidR="00361E17" w:rsidRDefault="00361E17" w:rsidP="00361E17">
      <w:pPr>
        <w:ind w:firstLine="560"/>
        <w:rPr>
          <w:rFonts w:ascii="仿宋" w:eastAsia="仿宋" w:hAnsi="仿宋" w:cs="仿宋"/>
          <w:sz w:val="32"/>
          <w:szCs w:val="32"/>
        </w:rPr>
      </w:pPr>
      <w:r>
        <w:rPr>
          <w:rFonts w:ascii="仿宋" w:eastAsia="仿宋" w:hAnsi="仿宋" w:cs="仿宋" w:hint="eastAsia"/>
          <w:sz w:val="32"/>
          <w:szCs w:val="32"/>
        </w:rPr>
        <w:t>第六条   专项资金的支持范围包括：</w:t>
      </w:r>
    </w:p>
    <w:p w:rsidR="00361E17" w:rsidRDefault="00361E17" w:rsidP="00361E17">
      <w:pPr>
        <w:ind w:firstLineChars="200" w:firstLine="640"/>
        <w:rPr>
          <w:rFonts w:ascii="仿宋" w:eastAsia="仿宋" w:hAnsi="仿宋" w:cs="仿宋"/>
          <w:sz w:val="32"/>
          <w:szCs w:val="32"/>
        </w:rPr>
      </w:pPr>
      <w:r>
        <w:rPr>
          <w:rFonts w:ascii="仿宋" w:eastAsia="仿宋" w:hAnsi="仿宋" w:cs="仿宋" w:hint="eastAsia"/>
          <w:sz w:val="32"/>
          <w:szCs w:val="32"/>
        </w:rPr>
        <w:t>（一）省社科联各类课题。主要包括省社科规划课题、省社科</w:t>
      </w:r>
      <w:proofErr w:type="gramStart"/>
      <w:r>
        <w:rPr>
          <w:rFonts w:ascii="仿宋" w:eastAsia="仿宋" w:hAnsi="仿宋" w:cs="仿宋" w:hint="eastAsia"/>
          <w:sz w:val="32"/>
          <w:szCs w:val="32"/>
        </w:rPr>
        <w:t>联研究</w:t>
      </w:r>
      <w:proofErr w:type="gramEnd"/>
      <w:r>
        <w:rPr>
          <w:rFonts w:ascii="仿宋" w:eastAsia="仿宋" w:hAnsi="仿宋" w:cs="仿宋" w:hint="eastAsia"/>
          <w:sz w:val="32"/>
          <w:szCs w:val="32"/>
        </w:rPr>
        <w:t>课题、省社科联科普课题等。</w:t>
      </w:r>
    </w:p>
    <w:p w:rsidR="00361E17" w:rsidRDefault="00361E17" w:rsidP="00361E17">
      <w:pPr>
        <w:ind w:firstLineChars="200" w:firstLine="640"/>
        <w:rPr>
          <w:rFonts w:ascii="仿宋" w:eastAsia="仿宋" w:hAnsi="仿宋" w:cs="仿宋"/>
          <w:sz w:val="32"/>
          <w:szCs w:val="32"/>
        </w:rPr>
      </w:pPr>
      <w:r>
        <w:rPr>
          <w:rFonts w:ascii="仿宋" w:eastAsia="仿宋" w:hAnsi="仿宋" w:cs="仿宋" w:hint="eastAsia"/>
          <w:sz w:val="32"/>
          <w:szCs w:val="32"/>
        </w:rPr>
        <w:lastRenderedPageBreak/>
        <w:t>（二）科研平台。主要包括省新型智库、省哲学社会科学重点研究基地、重点创新中心等。</w:t>
      </w:r>
    </w:p>
    <w:p w:rsidR="00361E17" w:rsidRDefault="00361E17" w:rsidP="00361E17">
      <w:pPr>
        <w:ind w:firstLineChars="200" w:firstLine="640"/>
        <w:rPr>
          <w:rFonts w:ascii="仿宋" w:eastAsia="仿宋" w:hAnsi="仿宋" w:cs="仿宋"/>
          <w:sz w:val="32"/>
          <w:szCs w:val="32"/>
        </w:rPr>
      </w:pPr>
      <w:r>
        <w:rPr>
          <w:rFonts w:ascii="仿宋" w:eastAsia="仿宋" w:hAnsi="仿宋" w:cs="仿宋" w:hint="eastAsia"/>
          <w:sz w:val="32"/>
          <w:szCs w:val="32"/>
        </w:rPr>
        <w:t>（三）社会科学普及工作和学术活动。主要包括社会科学普及基地建设及社科</w:t>
      </w:r>
      <w:proofErr w:type="gramStart"/>
      <w:r>
        <w:rPr>
          <w:rFonts w:ascii="仿宋" w:eastAsia="仿宋" w:hAnsi="仿宋" w:cs="仿宋" w:hint="eastAsia"/>
          <w:sz w:val="32"/>
          <w:szCs w:val="32"/>
        </w:rPr>
        <w:t>普及周</w:t>
      </w:r>
      <w:proofErr w:type="gramEnd"/>
      <w:r>
        <w:rPr>
          <w:rFonts w:ascii="仿宋" w:eastAsia="仿宋" w:hAnsi="仿宋" w:cs="仿宋" w:hint="eastAsia"/>
          <w:sz w:val="32"/>
          <w:szCs w:val="32"/>
        </w:rPr>
        <w:t>等科普活动，省级学会、民办社科研究机构学术活动等。</w:t>
      </w:r>
    </w:p>
    <w:p w:rsidR="00361E17" w:rsidRDefault="00361E17" w:rsidP="00361E17">
      <w:pPr>
        <w:ind w:firstLineChars="200" w:firstLine="640"/>
        <w:rPr>
          <w:rFonts w:ascii="仿宋" w:eastAsia="仿宋" w:hAnsi="仿宋" w:cs="仿宋"/>
          <w:sz w:val="32"/>
          <w:szCs w:val="32"/>
        </w:rPr>
      </w:pPr>
      <w:r>
        <w:rPr>
          <w:rFonts w:ascii="仿宋" w:eastAsia="仿宋" w:hAnsi="仿宋" w:cs="仿宋" w:hint="eastAsia"/>
          <w:sz w:val="32"/>
          <w:szCs w:val="32"/>
        </w:rPr>
        <w:t>（四）省哲学社会科学优秀成果奖励。</w:t>
      </w:r>
    </w:p>
    <w:p w:rsidR="00361E17" w:rsidRDefault="00361E17" w:rsidP="00361E17">
      <w:pPr>
        <w:ind w:firstLineChars="200" w:firstLine="640"/>
        <w:rPr>
          <w:rFonts w:ascii="仿宋" w:eastAsia="仿宋" w:hAnsi="仿宋" w:cs="仿宋"/>
          <w:sz w:val="32"/>
          <w:szCs w:val="32"/>
        </w:rPr>
      </w:pPr>
      <w:r>
        <w:rPr>
          <w:rFonts w:ascii="仿宋" w:eastAsia="仿宋" w:hAnsi="仿宋" w:cs="仿宋" w:hint="eastAsia"/>
          <w:sz w:val="32"/>
          <w:szCs w:val="32"/>
        </w:rPr>
        <w:t>（五）省级社会科学学术著作出版。</w:t>
      </w:r>
    </w:p>
    <w:p w:rsidR="00361E17" w:rsidRDefault="00361E17" w:rsidP="00361E17">
      <w:pPr>
        <w:ind w:firstLineChars="200" w:firstLine="640"/>
        <w:rPr>
          <w:rFonts w:ascii="仿宋" w:eastAsia="仿宋" w:hAnsi="仿宋" w:cs="仿宋"/>
          <w:sz w:val="32"/>
          <w:szCs w:val="32"/>
        </w:rPr>
      </w:pPr>
      <w:r>
        <w:rPr>
          <w:rFonts w:ascii="仿宋" w:eastAsia="仿宋" w:hAnsi="仿宋" w:cs="仿宋" w:hint="eastAsia"/>
          <w:sz w:val="32"/>
          <w:szCs w:val="32"/>
        </w:rPr>
        <w:t>（六）哲学社会科学人才培养项目。主要包括之江青年小组活动及浙江发展研究中心分中心。</w:t>
      </w:r>
    </w:p>
    <w:p w:rsidR="00361E17" w:rsidRDefault="00361E17" w:rsidP="00361E17">
      <w:pPr>
        <w:ind w:firstLineChars="200" w:firstLine="640"/>
        <w:rPr>
          <w:rFonts w:ascii="仿宋" w:eastAsia="仿宋" w:hAnsi="仿宋" w:cs="仿宋"/>
          <w:sz w:val="32"/>
          <w:szCs w:val="32"/>
        </w:rPr>
      </w:pPr>
      <w:r>
        <w:rPr>
          <w:rFonts w:ascii="仿宋" w:eastAsia="仿宋" w:hAnsi="仿宋" w:cs="仿宋" w:hint="eastAsia"/>
          <w:sz w:val="32"/>
          <w:szCs w:val="32"/>
        </w:rPr>
        <w:t>（七）浙江文化研究工程。</w:t>
      </w:r>
    </w:p>
    <w:p w:rsidR="00361E17" w:rsidRDefault="00361E17" w:rsidP="00361E17">
      <w:pPr>
        <w:ind w:firstLineChars="200" w:firstLine="640"/>
        <w:rPr>
          <w:rFonts w:ascii="仿宋" w:eastAsia="仿宋" w:hAnsi="仿宋" w:cs="仿宋"/>
          <w:sz w:val="32"/>
          <w:szCs w:val="32"/>
        </w:rPr>
      </w:pPr>
      <w:r>
        <w:rPr>
          <w:rFonts w:ascii="仿宋" w:eastAsia="仿宋" w:hAnsi="仿宋" w:cs="仿宋" w:hint="eastAsia"/>
          <w:sz w:val="32"/>
          <w:szCs w:val="32"/>
        </w:rPr>
        <w:t xml:space="preserve">（八）省委、省政府临时交办的重大调研项目和重要活动等。　　</w:t>
      </w:r>
    </w:p>
    <w:p w:rsidR="00361E17" w:rsidRDefault="00361E17" w:rsidP="00361E17">
      <w:pPr>
        <w:rPr>
          <w:rFonts w:ascii="仿宋" w:eastAsia="仿宋" w:hAnsi="仿宋" w:cs="仿宋"/>
          <w:sz w:val="32"/>
          <w:szCs w:val="32"/>
        </w:rPr>
      </w:pPr>
    </w:p>
    <w:p w:rsidR="00361E17" w:rsidRDefault="00361E17" w:rsidP="00361E17">
      <w:pPr>
        <w:numPr>
          <w:ilvl w:val="255"/>
          <w:numId w:val="0"/>
        </w:numPr>
        <w:jc w:val="center"/>
        <w:rPr>
          <w:rFonts w:ascii="仿宋" w:eastAsia="仿宋" w:hAnsi="仿宋" w:cs="仿宋"/>
          <w:b/>
          <w:bCs/>
          <w:sz w:val="32"/>
          <w:szCs w:val="32"/>
        </w:rPr>
      </w:pPr>
      <w:r>
        <w:rPr>
          <w:rFonts w:ascii="仿宋" w:eastAsia="仿宋" w:hAnsi="仿宋" w:cs="仿宋" w:hint="eastAsia"/>
          <w:b/>
          <w:bCs/>
          <w:sz w:val="32"/>
          <w:szCs w:val="32"/>
        </w:rPr>
        <w:t>第三章  分配方式和资助标准</w:t>
      </w:r>
    </w:p>
    <w:p w:rsidR="00361E17" w:rsidRDefault="00361E17" w:rsidP="00361E17">
      <w:pPr>
        <w:ind w:firstLine="560"/>
        <w:rPr>
          <w:rFonts w:ascii="仿宋" w:eastAsia="仿宋" w:hAnsi="仿宋" w:cs="仿宋"/>
          <w:sz w:val="32"/>
          <w:szCs w:val="32"/>
        </w:rPr>
      </w:pPr>
      <w:r>
        <w:rPr>
          <w:rFonts w:ascii="仿宋" w:eastAsia="仿宋" w:hAnsi="仿宋" w:cs="仿宋" w:hint="eastAsia"/>
          <w:sz w:val="32"/>
          <w:szCs w:val="32"/>
        </w:rPr>
        <w:t>第七条   专项资金分配方式及资助标准如下：</w:t>
      </w:r>
    </w:p>
    <w:p w:rsidR="00361E17" w:rsidRDefault="00361E17" w:rsidP="00361E17">
      <w:pPr>
        <w:ind w:firstLine="560"/>
        <w:rPr>
          <w:rFonts w:ascii="仿宋" w:eastAsia="仿宋" w:hAnsi="仿宋" w:cs="仿宋"/>
          <w:sz w:val="32"/>
          <w:szCs w:val="32"/>
        </w:rPr>
      </w:pPr>
      <w:r>
        <w:rPr>
          <w:rFonts w:ascii="仿宋" w:eastAsia="仿宋" w:hAnsi="仿宋" w:cs="仿宋" w:hint="eastAsia"/>
          <w:sz w:val="32"/>
          <w:szCs w:val="32"/>
        </w:rPr>
        <w:t>（一）省社科联各类课题。实行公开竞争方式分配（择优</w:t>
      </w:r>
      <w:r>
        <w:rPr>
          <w:rFonts w:ascii="仿宋_GB2312" w:eastAsia="仿宋_GB2312" w:hAnsi="仿宋_GB2312" w:hint="eastAsia"/>
          <w:sz w:val="32"/>
        </w:rPr>
        <w:t>遴选，下同</w:t>
      </w:r>
      <w:r>
        <w:rPr>
          <w:rFonts w:ascii="仿宋" w:eastAsia="仿宋" w:hAnsi="仿宋" w:cs="仿宋" w:hint="eastAsia"/>
          <w:sz w:val="32"/>
          <w:szCs w:val="32"/>
        </w:rPr>
        <w:t>）。根据评审结果，</w:t>
      </w:r>
      <w:proofErr w:type="gramStart"/>
      <w:r>
        <w:rPr>
          <w:rFonts w:ascii="仿宋" w:eastAsia="仿宋" w:hAnsi="仿宋" w:cs="仿宋" w:hint="eastAsia"/>
          <w:sz w:val="32"/>
          <w:szCs w:val="32"/>
        </w:rPr>
        <w:t>分重大</w:t>
      </w:r>
      <w:proofErr w:type="gramEnd"/>
      <w:r>
        <w:rPr>
          <w:rFonts w:ascii="仿宋" w:eastAsia="仿宋" w:hAnsi="仿宋" w:cs="仿宋" w:hint="eastAsia"/>
          <w:sz w:val="32"/>
          <w:szCs w:val="32"/>
        </w:rPr>
        <w:t>课题、重点课题和</w:t>
      </w:r>
      <w:proofErr w:type="gramStart"/>
      <w:r>
        <w:rPr>
          <w:rFonts w:ascii="仿宋" w:eastAsia="仿宋" w:hAnsi="仿宋" w:cs="仿宋" w:hint="eastAsia"/>
          <w:sz w:val="32"/>
          <w:szCs w:val="32"/>
        </w:rPr>
        <w:t>一般课题</w:t>
      </w:r>
      <w:proofErr w:type="gramEnd"/>
      <w:r>
        <w:rPr>
          <w:rFonts w:ascii="仿宋" w:eastAsia="仿宋" w:hAnsi="仿宋" w:cs="仿宋" w:hint="eastAsia"/>
          <w:sz w:val="32"/>
          <w:szCs w:val="32"/>
        </w:rPr>
        <w:t>项目。重大课题项目财政资助额度为10万元-15万元，重点课题项目为5万元-8万元，</w:t>
      </w:r>
      <w:proofErr w:type="gramStart"/>
      <w:r>
        <w:rPr>
          <w:rFonts w:ascii="仿宋" w:eastAsia="仿宋" w:hAnsi="仿宋" w:cs="仿宋" w:hint="eastAsia"/>
          <w:sz w:val="32"/>
          <w:szCs w:val="32"/>
        </w:rPr>
        <w:t>一般课题</w:t>
      </w:r>
      <w:proofErr w:type="gramEnd"/>
      <w:r>
        <w:rPr>
          <w:rFonts w:ascii="仿宋" w:eastAsia="仿宋" w:hAnsi="仿宋" w:cs="仿宋" w:hint="eastAsia"/>
          <w:sz w:val="32"/>
          <w:szCs w:val="32"/>
        </w:rPr>
        <w:t>项目为1万元-5万元，采用一次性拨款方式。</w:t>
      </w:r>
    </w:p>
    <w:p w:rsidR="00361E17" w:rsidRDefault="00361E17" w:rsidP="00361E17">
      <w:pPr>
        <w:ind w:firstLine="560"/>
        <w:rPr>
          <w:rFonts w:ascii="仿宋" w:eastAsia="仿宋" w:hAnsi="仿宋" w:cs="仿宋"/>
          <w:sz w:val="32"/>
          <w:szCs w:val="32"/>
        </w:rPr>
      </w:pPr>
      <w:r>
        <w:rPr>
          <w:rFonts w:ascii="仿宋" w:eastAsia="仿宋" w:hAnsi="仿宋" w:cs="仿宋" w:hint="eastAsia"/>
          <w:sz w:val="32"/>
          <w:szCs w:val="32"/>
        </w:rPr>
        <w:t>（二）科研平台。</w:t>
      </w:r>
    </w:p>
    <w:p w:rsidR="00361E17" w:rsidRDefault="00361E17" w:rsidP="00361E17">
      <w:pPr>
        <w:ind w:firstLine="560"/>
        <w:rPr>
          <w:rFonts w:ascii="仿宋" w:eastAsia="仿宋" w:hAnsi="仿宋" w:cs="仿宋"/>
          <w:sz w:val="32"/>
          <w:szCs w:val="32"/>
        </w:rPr>
      </w:pPr>
      <w:r>
        <w:rPr>
          <w:rFonts w:ascii="仿宋" w:eastAsia="仿宋" w:hAnsi="仿宋" w:cs="仿宋" w:hint="eastAsia"/>
          <w:sz w:val="32"/>
          <w:szCs w:val="32"/>
        </w:rPr>
        <w:t>1、省新型智库。实行主要以公开竞争与政府购买服务方</w:t>
      </w:r>
      <w:r>
        <w:rPr>
          <w:rFonts w:ascii="仿宋" w:eastAsia="仿宋" w:hAnsi="仿宋" w:cs="仿宋" w:hint="eastAsia"/>
          <w:sz w:val="32"/>
          <w:szCs w:val="32"/>
        </w:rPr>
        <w:lastRenderedPageBreak/>
        <w:t>式分配。建设期为五年，浙江省新型重点专业智库财政资助额度为每年80万元-150万元，浙江省重点培育智库为每年40万元-60万元，年度财政资助采用一次性拨款方式，对符合条件的智库项目推行政府购买服务制度。</w:t>
      </w:r>
    </w:p>
    <w:p w:rsidR="00361E17" w:rsidRDefault="00361E17" w:rsidP="00361E17">
      <w:pPr>
        <w:ind w:firstLine="560"/>
        <w:rPr>
          <w:rFonts w:ascii="仿宋" w:eastAsia="仿宋" w:hAnsi="仿宋" w:cs="仿宋"/>
          <w:sz w:val="32"/>
          <w:szCs w:val="32"/>
        </w:rPr>
      </w:pPr>
      <w:r>
        <w:rPr>
          <w:rFonts w:ascii="仿宋" w:eastAsia="仿宋" w:hAnsi="仿宋" w:cs="仿宋" w:hint="eastAsia"/>
          <w:sz w:val="32"/>
          <w:szCs w:val="32"/>
        </w:rPr>
        <w:t>2、省哲学社会科学重点研究基地。实行公开竞争方式分配。建设期为五年，A类基地财政资助额度为每年50万元-80万元，B类基地为30万元-50万元，年度财政资助主要采用一次性拨款方式。</w:t>
      </w:r>
    </w:p>
    <w:p w:rsidR="00361E17" w:rsidRDefault="00361E17" w:rsidP="00361E17">
      <w:pPr>
        <w:ind w:firstLine="560"/>
        <w:rPr>
          <w:rFonts w:ascii="仿宋" w:eastAsia="仿宋" w:hAnsi="仿宋" w:cs="仿宋"/>
          <w:sz w:val="32"/>
          <w:szCs w:val="32"/>
        </w:rPr>
      </w:pPr>
      <w:r>
        <w:rPr>
          <w:rFonts w:ascii="仿宋" w:eastAsia="仿宋" w:hAnsi="仿宋" w:cs="仿宋" w:hint="eastAsia"/>
          <w:sz w:val="32"/>
          <w:szCs w:val="32"/>
        </w:rPr>
        <w:t>3、重点创新中心。实行公开竞争方式分配。建设期为五年，财政资助额度为每年30万左右，年度财政资助主要采用一次性拨款方式。</w:t>
      </w:r>
    </w:p>
    <w:p w:rsidR="00361E17" w:rsidRDefault="00361E17" w:rsidP="00361E17">
      <w:pPr>
        <w:ind w:firstLine="560"/>
        <w:rPr>
          <w:rFonts w:ascii="仿宋" w:eastAsia="仿宋" w:hAnsi="仿宋" w:cs="仿宋"/>
          <w:sz w:val="32"/>
          <w:szCs w:val="32"/>
        </w:rPr>
      </w:pPr>
      <w:r>
        <w:rPr>
          <w:rFonts w:ascii="仿宋" w:eastAsia="仿宋" w:hAnsi="仿宋" w:cs="仿宋" w:hint="eastAsia"/>
          <w:sz w:val="32"/>
          <w:szCs w:val="32"/>
        </w:rPr>
        <w:t>（三）社会科学普及工作和学术活动。实行政府购买服务方式分配。付款金额和方式根据合同约定。</w:t>
      </w:r>
    </w:p>
    <w:p w:rsidR="00361E17" w:rsidRDefault="00361E17" w:rsidP="00361E17">
      <w:pPr>
        <w:ind w:firstLine="560"/>
        <w:rPr>
          <w:rFonts w:ascii="仿宋" w:eastAsia="仿宋" w:hAnsi="仿宋" w:cs="仿宋"/>
          <w:sz w:val="32"/>
          <w:szCs w:val="32"/>
        </w:rPr>
      </w:pPr>
      <w:r>
        <w:rPr>
          <w:rFonts w:ascii="仿宋" w:eastAsia="仿宋" w:hAnsi="仿宋" w:cs="仿宋" w:hint="eastAsia"/>
          <w:sz w:val="32"/>
          <w:szCs w:val="32"/>
        </w:rPr>
        <w:t>（四）省哲学社会科学优秀成果奖励。实行公开竞争方式分配。财政资助额度为一等奖8万元-10万元，二等奖3万元-5万元，三等奖1万元-3万元，各类奖励采用一次性拨款方式。</w:t>
      </w:r>
    </w:p>
    <w:p w:rsidR="00361E17" w:rsidRDefault="00361E17" w:rsidP="00361E17">
      <w:pPr>
        <w:ind w:firstLineChars="200" w:firstLine="640"/>
        <w:rPr>
          <w:rFonts w:ascii="仿宋" w:eastAsia="仿宋" w:hAnsi="仿宋" w:cs="仿宋"/>
          <w:sz w:val="32"/>
          <w:szCs w:val="32"/>
        </w:rPr>
      </w:pPr>
      <w:r>
        <w:rPr>
          <w:rFonts w:ascii="仿宋" w:eastAsia="仿宋" w:hAnsi="仿宋" w:cs="仿宋" w:hint="eastAsia"/>
          <w:sz w:val="32"/>
          <w:szCs w:val="32"/>
        </w:rPr>
        <w:t>（五）省级社会科学学术著作出版。实行公开竞争方式分配。根据评审结果，分为全额资助和部分资助。全额资助额度为3万元，部分资助额度为1.5万元。项目采用一次性拨款方式。</w:t>
      </w:r>
    </w:p>
    <w:p w:rsidR="00361E17" w:rsidRDefault="00361E17" w:rsidP="00361E17">
      <w:pPr>
        <w:ind w:firstLine="560"/>
        <w:rPr>
          <w:rFonts w:ascii="仿宋" w:eastAsia="仿宋" w:hAnsi="仿宋" w:cs="仿宋"/>
          <w:sz w:val="32"/>
          <w:szCs w:val="32"/>
        </w:rPr>
      </w:pPr>
      <w:r>
        <w:rPr>
          <w:rFonts w:ascii="仿宋" w:eastAsia="仿宋" w:hAnsi="仿宋" w:cs="仿宋" w:hint="eastAsia"/>
          <w:sz w:val="32"/>
          <w:szCs w:val="32"/>
        </w:rPr>
        <w:t>（六）哲学社会科学人才培养项目。实行公开竞争方式</w:t>
      </w:r>
      <w:r>
        <w:rPr>
          <w:rFonts w:ascii="仿宋" w:eastAsia="仿宋" w:hAnsi="仿宋" w:cs="仿宋" w:hint="eastAsia"/>
          <w:sz w:val="32"/>
          <w:szCs w:val="32"/>
        </w:rPr>
        <w:lastRenderedPageBreak/>
        <w:t>分配。之江青年活动小组财政资助额度为5万元-15万元，浙江省发展研究中心分中心为20万元-40万元，财政资助采用一次性拨款方式。</w:t>
      </w:r>
    </w:p>
    <w:p w:rsidR="00361E17" w:rsidRDefault="00361E17" w:rsidP="00361E17">
      <w:pPr>
        <w:ind w:firstLine="560"/>
        <w:rPr>
          <w:rFonts w:ascii="仿宋" w:eastAsia="仿宋" w:hAnsi="仿宋" w:cs="仿宋"/>
          <w:sz w:val="32"/>
          <w:szCs w:val="32"/>
        </w:rPr>
      </w:pPr>
      <w:r>
        <w:rPr>
          <w:rFonts w:ascii="仿宋" w:eastAsia="仿宋" w:hAnsi="仿宋" w:cs="仿宋" w:hint="eastAsia"/>
          <w:sz w:val="32"/>
          <w:szCs w:val="32"/>
        </w:rPr>
        <w:t>（七）浙江文化研究工程。该项目资金分配方式及资助标准参照《浙江文化研究工程（第二期）专项资金管理办法》执行。</w:t>
      </w:r>
    </w:p>
    <w:p w:rsidR="00361E17" w:rsidRDefault="00361E17" w:rsidP="00361E17">
      <w:pPr>
        <w:ind w:firstLine="560"/>
        <w:rPr>
          <w:rFonts w:ascii="仿宋" w:eastAsia="仿宋" w:hAnsi="仿宋" w:cs="仿宋"/>
          <w:sz w:val="32"/>
          <w:szCs w:val="32"/>
        </w:rPr>
      </w:pPr>
      <w:r>
        <w:rPr>
          <w:rFonts w:ascii="仿宋" w:eastAsia="仿宋" w:hAnsi="仿宋" w:cs="仿宋" w:hint="eastAsia"/>
          <w:sz w:val="32"/>
          <w:szCs w:val="32"/>
        </w:rPr>
        <w:t>（八）省委、省政府临时交办的重大调研项目和重要活动等。根据交办事项的性质内容分类确定承担单位，有多个单位可供选择的，采取公开竞争方式优选确定项目或主要活动的承担单位；交办事项特殊性质单一，没有多个对象可供选择的</w:t>
      </w:r>
      <w:proofErr w:type="gramStart"/>
      <w:r>
        <w:rPr>
          <w:rFonts w:ascii="仿宋" w:eastAsia="仿宋" w:hAnsi="仿宋" w:cs="仿宋" w:hint="eastAsia"/>
          <w:sz w:val="32"/>
          <w:szCs w:val="32"/>
        </w:rPr>
        <w:t>的</w:t>
      </w:r>
      <w:proofErr w:type="gramEnd"/>
      <w:r>
        <w:rPr>
          <w:rFonts w:ascii="仿宋" w:eastAsia="仿宋" w:hAnsi="仿宋" w:cs="仿宋" w:hint="eastAsia"/>
          <w:sz w:val="32"/>
          <w:szCs w:val="32"/>
        </w:rPr>
        <w:t>，实行单一对象委托方式。财政资助标准根据交办事项的重要程度、内容、要求另行确定。</w:t>
      </w:r>
    </w:p>
    <w:p w:rsidR="00361E17" w:rsidRDefault="00361E17" w:rsidP="00361E17">
      <w:pPr>
        <w:jc w:val="center"/>
        <w:rPr>
          <w:rFonts w:ascii="仿宋" w:eastAsia="仿宋" w:hAnsi="仿宋" w:cs="仿宋"/>
          <w:b/>
          <w:bCs/>
          <w:sz w:val="32"/>
          <w:szCs w:val="32"/>
        </w:rPr>
      </w:pPr>
    </w:p>
    <w:p w:rsidR="00361E17" w:rsidRDefault="00361E17" w:rsidP="00361E17">
      <w:pPr>
        <w:jc w:val="center"/>
        <w:rPr>
          <w:rFonts w:ascii="仿宋" w:eastAsia="仿宋" w:hAnsi="仿宋" w:cs="仿宋"/>
          <w:b/>
          <w:bCs/>
          <w:sz w:val="32"/>
          <w:szCs w:val="32"/>
        </w:rPr>
      </w:pPr>
      <w:r>
        <w:rPr>
          <w:rFonts w:ascii="仿宋" w:eastAsia="仿宋" w:hAnsi="仿宋" w:cs="仿宋" w:hint="eastAsia"/>
          <w:b/>
          <w:bCs/>
          <w:sz w:val="32"/>
          <w:szCs w:val="32"/>
        </w:rPr>
        <w:t>第四章 公开竞争方式分配</w:t>
      </w:r>
    </w:p>
    <w:p w:rsidR="00361E17" w:rsidRDefault="00361E17" w:rsidP="00361E17">
      <w:pPr>
        <w:ind w:firstLine="560"/>
        <w:rPr>
          <w:rFonts w:ascii="仿宋" w:eastAsia="仿宋" w:hAnsi="仿宋" w:cs="仿宋"/>
          <w:sz w:val="32"/>
          <w:szCs w:val="32"/>
        </w:rPr>
      </w:pPr>
      <w:r>
        <w:rPr>
          <w:rFonts w:ascii="仿宋" w:eastAsia="仿宋" w:hAnsi="仿宋" w:cs="仿宋" w:hint="eastAsia"/>
          <w:sz w:val="32"/>
          <w:szCs w:val="32"/>
        </w:rPr>
        <w:t>第八条  发布申报通知。省社科联会同省级有关部门根据专项实施的目标要求，提前1年在浙江</w:t>
      </w:r>
      <w:proofErr w:type="gramStart"/>
      <w:r>
        <w:rPr>
          <w:rFonts w:ascii="仿宋" w:eastAsia="仿宋" w:hAnsi="仿宋" w:cs="仿宋" w:hint="eastAsia"/>
          <w:sz w:val="32"/>
          <w:szCs w:val="32"/>
        </w:rPr>
        <w:t>社科网</w:t>
      </w:r>
      <w:proofErr w:type="gramEnd"/>
      <w:r>
        <w:rPr>
          <w:rFonts w:ascii="仿宋" w:eastAsia="仿宋" w:hAnsi="仿宋" w:cs="仿宋" w:hint="eastAsia"/>
          <w:sz w:val="32"/>
          <w:szCs w:val="32"/>
        </w:rPr>
        <w:t>等平台公开发布年度专项项目申报通知和指南，明确专项项目组织申报要求、截止时间和申报程序。</w:t>
      </w:r>
    </w:p>
    <w:p w:rsidR="00361E17" w:rsidRDefault="00361E17" w:rsidP="00361E17">
      <w:pPr>
        <w:ind w:firstLineChars="200" w:firstLine="640"/>
        <w:rPr>
          <w:rFonts w:ascii="仿宋" w:eastAsia="仿宋" w:hAnsi="仿宋" w:cs="仿宋"/>
          <w:sz w:val="32"/>
          <w:szCs w:val="32"/>
        </w:rPr>
      </w:pPr>
      <w:r>
        <w:rPr>
          <w:rFonts w:ascii="仿宋" w:eastAsia="仿宋" w:hAnsi="仿宋" w:cs="仿宋" w:hint="eastAsia"/>
          <w:sz w:val="32"/>
          <w:szCs w:val="32"/>
        </w:rPr>
        <w:t>第九条  项目申报。专项项目申报采取开放申报、限额申报相结合的方式进行。项目申报人要根据各类项目申报通知要求，认真编写申报材料，并由各级社科联组织、学术社团和教学科研机构组织初步审核、推荐后，在规定时间内汇</w:t>
      </w:r>
      <w:r>
        <w:rPr>
          <w:rFonts w:ascii="仿宋" w:eastAsia="仿宋" w:hAnsi="仿宋" w:cs="仿宋" w:hint="eastAsia"/>
          <w:sz w:val="32"/>
          <w:szCs w:val="32"/>
        </w:rPr>
        <w:lastRenderedPageBreak/>
        <w:t>总报送省社科联。</w:t>
      </w:r>
    </w:p>
    <w:p w:rsidR="00361E17" w:rsidRDefault="00361E17" w:rsidP="00361E17">
      <w:pPr>
        <w:ind w:firstLineChars="200" w:firstLine="640"/>
        <w:rPr>
          <w:rFonts w:ascii="仿宋" w:eastAsia="仿宋" w:hAnsi="仿宋" w:cs="仿宋"/>
          <w:sz w:val="32"/>
          <w:szCs w:val="32"/>
        </w:rPr>
      </w:pPr>
      <w:r>
        <w:rPr>
          <w:rFonts w:ascii="仿宋" w:eastAsia="仿宋" w:hAnsi="仿宋" w:cs="仿宋" w:hint="eastAsia"/>
          <w:sz w:val="32"/>
          <w:szCs w:val="32"/>
        </w:rPr>
        <w:t>第十条  申报公示。各类项目申报截止后，省社科联对申报项目进行资格审核、汇总、分类后，将申报项目清单在浙江社科网上公示，接受社会监督。公示时间一般为5个工作日。</w:t>
      </w:r>
    </w:p>
    <w:p w:rsidR="00361E17" w:rsidRDefault="00361E17" w:rsidP="00361E17">
      <w:pPr>
        <w:ind w:firstLineChars="200" w:firstLine="640"/>
        <w:rPr>
          <w:rFonts w:ascii="仿宋" w:eastAsia="仿宋" w:hAnsi="仿宋" w:cs="仿宋"/>
          <w:sz w:val="32"/>
          <w:szCs w:val="32"/>
        </w:rPr>
      </w:pPr>
      <w:r>
        <w:rPr>
          <w:rFonts w:ascii="仿宋" w:eastAsia="仿宋" w:hAnsi="仿宋" w:cs="仿宋" w:hint="eastAsia"/>
          <w:sz w:val="32"/>
          <w:szCs w:val="32"/>
        </w:rPr>
        <w:t>第十一条  项目评审。项目评审采取专家评审方式进行。组织专家评审的项目，将由省社科联从国家社科基金评审专家库和省社科规划学科组专家库中选择部分专家，采取通讯评审、网上评审、会议评审、异地评审等方式进行匿名评审，最终评选出各类入选项目。重大委托或交办活动项目立项可使用简易评审程序审议决定。</w:t>
      </w:r>
    </w:p>
    <w:p w:rsidR="00361E17" w:rsidRDefault="00361E17" w:rsidP="00361E17">
      <w:pPr>
        <w:ind w:firstLineChars="200" w:firstLine="640"/>
        <w:rPr>
          <w:rFonts w:ascii="仿宋" w:eastAsia="仿宋" w:hAnsi="仿宋" w:cs="仿宋"/>
          <w:sz w:val="32"/>
          <w:szCs w:val="32"/>
        </w:rPr>
      </w:pPr>
      <w:r>
        <w:rPr>
          <w:rFonts w:ascii="仿宋" w:eastAsia="仿宋" w:hAnsi="仿宋" w:cs="仿宋" w:hint="eastAsia"/>
          <w:sz w:val="32"/>
          <w:szCs w:val="32"/>
        </w:rPr>
        <w:t>第十二条  立项公示。专家评审结果经省社科</w:t>
      </w:r>
      <w:proofErr w:type="gramStart"/>
      <w:r>
        <w:rPr>
          <w:rFonts w:ascii="仿宋" w:eastAsia="仿宋" w:hAnsi="仿宋" w:cs="仿宋" w:hint="eastAsia"/>
          <w:sz w:val="32"/>
          <w:szCs w:val="32"/>
        </w:rPr>
        <w:t>联审议</w:t>
      </w:r>
      <w:proofErr w:type="gramEnd"/>
      <w:r>
        <w:rPr>
          <w:rFonts w:ascii="仿宋" w:eastAsia="仿宋" w:hAnsi="仿宋" w:cs="仿宋" w:hint="eastAsia"/>
          <w:sz w:val="32"/>
          <w:szCs w:val="32"/>
        </w:rPr>
        <w:t>通过并经省财政厅审核同意后，在浙江</w:t>
      </w:r>
      <w:proofErr w:type="gramStart"/>
      <w:r>
        <w:rPr>
          <w:rFonts w:ascii="仿宋" w:eastAsia="仿宋" w:hAnsi="仿宋" w:cs="仿宋" w:hint="eastAsia"/>
          <w:sz w:val="32"/>
          <w:szCs w:val="32"/>
        </w:rPr>
        <w:t>社科网</w:t>
      </w:r>
      <w:proofErr w:type="gramEnd"/>
      <w:r>
        <w:rPr>
          <w:rFonts w:ascii="仿宋" w:eastAsia="仿宋" w:hAnsi="仿宋" w:cs="仿宋" w:hint="eastAsia"/>
          <w:sz w:val="32"/>
          <w:szCs w:val="32"/>
        </w:rPr>
        <w:t>公示，公示时间为7个工作日。对公示有异议的项目，由省社科</w:t>
      </w:r>
      <w:proofErr w:type="gramStart"/>
      <w:r>
        <w:rPr>
          <w:rFonts w:ascii="仿宋" w:eastAsia="仿宋" w:hAnsi="仿宋" w:cs="仿宋" w:hint="eastAsia"/>
          <w:sz w:val="32"/>
          <w:szCs w:val="32"/>
        </w:rPr>
        <w:t>联邀请</w:t>
      </w:r>
      <w:proofErr w:type="gramEnd"/>
      <w:r>
        <w:rPr>
          <w:rFonts w:ascii="仿宋" w:eastAsia="仿宋" w:hAnsi="仿宋" w:cs="仿宋" w:hint="eastAsia"/>
          <w:sz w:val="32"/>
          <w:szCs w:val="32"/>
        </w:rPr>
        <w:t>有关专家进行调查，核实有关情况，提出处理意见。</w:t>
      </w:r>
    </w:p>
    <w:p w:rsidR="00361E17" w:rsidRDefault="00361E17" w:rsidP="00361E17">
      <w:pPr>
        <w:ind w:firstLineChars="200" w:firstLine="640"/>
        <w:rPr>
          <w:rFonts w:ascii="仿宋" w:eastAsia="仿宋" w:hAnsi="仿宋" w:cs="仿宋"/>
          <w:sz w:val="32"/>
          <w:szCs w:val="32"/>
        </w:rPr>
      </w:pPr>
      <w:r>
        <w:rPr>
          <w:rFonts w:ascii="仿宋" w:eastAsia="仿宋" w:hAnsi="仿宋" w:cs="仿宋" w:hint="eastAsia"/>
          <w:sz w:val="32"/>
          <w:szCs w:val="32"/>
        </w:rPr>
        <w:t>第十三条 发布立项通知。公示无异议的项目和经调查核实符合条件的项目确定为正式立项项目，在浙江</w:t>
      </w:r>
      <w:proofErr w:type="gramStart"/>
      <w:r>
        <w:rPr>
          <w:rFonts w:ascii="仿宋" w:eastAsia="仿宋" w:hAnsi="仿宋" w:cs="仿宋" w:hint="eastAsia"/>
          <w:sz w:val="32"/>
          <w:szCs w:val="32"/>
        </w:rPr>
        <w:t>社科网</w:t>
      </w:r>
      <w:proofErr w:type="gramEnd"/>
      <w:r>
        <w:rPr>
          <w:rFonts w:ascii="仿宋" w:eastAsia="仿宋" w:hAnsi="仿宋" w:cs="仿宋" w:hint="eastAsia"/>
          <w:sz w:val="32"/>
          <w:szCs w:val="32"/>
        </w:rPr>
        <w:t>以公告形式发布立项通知。</w:t>
      </w:r>
    </w:p>
    <w:p w:rsidR="00361E17" w:rsidRDefault="00361E17" w:rsidP="00361E17">
      <w:pPr>
        <w:ind w:firstLineChars="200" w:firstLine="640"/>
        <w:rPr>
          <w:rFonts w:ascii="仿宋" w:eastAsia="仿宋" w:hAnsi="仿宋" w:cs="仿宋"/>
          <w:sz w:val="32"/>
          <w:szCs w:val="32"/>
        </w:rPr>
      </w:pPr>
      <w:r>
        <w:rPr>
          <w:rFonts w:ascii="仿宋" w:eastAsia="仿宋" w:hAnsi="仿宋" w:cs="仿宋" w:hint="eastAsia"/>
          <w:sz w:val="32"/>
          <w:szCs w:val="32"/>
        </w:rPr>
        <w:t>第十四条  省委、省政府临时交办的重大调研项目和重要活动由省社科联会同省财政厅，对项目实施可行性和专项项目资金预算、项目绩效目标的有效性、合理性、可实现性进行评审，提出项目审核意见，符合条件的确定为立项项目。</w:t>
      </w:r>
    </w:p>
    <w:p w:rsidR="00361E17" w:rsidRPr="00BA68C3" w:rsidRDefault="00361E17" w:rsidP="00361E17">
      <w:pPr>
        <w:ind w:firstLineChars="200" w:firstLine="640"/>
        <w:rPr>
          <w:rFonts w:ascii="仿宋" w:eastAsia="仿宋" w:hAnsi="仿宋" w:cs="仿宋"/>
          <w:sz w:val="32"/>
          <w:szCs w:val="32"/>
        </w:rPr>
      </w:pPr>
      <w:r w:rsidRPr="00BA68C3">
        <w:rPr>
          <w:rFonts w:ascii="仿宋" w:eastAsia="仿宋" w:hAnsi="仿宋" w:cs="仿宋" w:hint="eastAsia"/>
          <w:sz w:val="32"/>
          <w:szCs w:val="32"/>
        </w:rPr>
        <w:lastRenderedPageBreak/>
        <w:t>第十五条</w:t>
      </w:r>
      <w:r w:rsidRPr="00BA68C3">
        <w:rPr>
          <w:rFonts w:ascii="仿宋" w:eastAsia="仿宋" w:hAnsi="仿宋" w:cs="仿宋"/>
          <w:sz w:val="32"/>
          <w:szCs w:val="32"/>
        </w:rPr>
        <w:t xml:space="preserve">  </w:t>
      </w:r>
      <w:r w:rsidRPr="00BA68C3">
        <w:rPr>
          <w:rFonts w:ascii="仿宋" w:eastAsia="仿宋" w:hAnsi="仿宋" w:cs="仿宋" w:hint="eastAsia"/>
          <w:sz w:val="32"/>
          <w:szCs w:val="32"/>
        </w:rPr>
        <w:t>政府购买服务方式分配的项目按照有关规定执行。</w:t>
      </w:r>
    </w:p>
    <w:p w:rsidR="00361E17" w:rsidRDefault="00361E17" w:rsidP="00361E17">
      <w:pPr>
        <w:jc w:val="center"/>
        <w:rPr>
          <w:rFonts w:ascii="仿宋" w:eastAsia="仿宋" w:hAnsi="仿宋" w:cs="仿宋"/>
          <w:sz w:val="32"/>
          <w:szCs w:val="32"/>
        </w:rPr>
      </w:pPr>
    </w:p>
    <w:p w:rsidR="00361E17" w:rsidRDefault="00361E17" w:rsidP="00361E17">
      <w:pPr>
        <w:jc w:val="center"/>
        <w:rPr>
          <w:rFonts w:ascii="仿宋" w:eastAsia="仿宋" w:hAnsi="仿宋" w:cs="仿宋"/>
          <w:b/>
          <w:bCs/>
          <w:sz w:val="32"/>
          <w:szCs w:val="32"/>
        </w:rPr>
      </w:pPr>
      <w:r>
        <w:rPr>
          <w:rFonts w:ascii="仿宋" w:eastAsia="仿宋" w:hAnsi="仿宋" w:cs="仿宋" w:hint="eastAsia"/>
          <w:b/>
          <w:bCs/>
          <w:sz w:val="32"/>
          <w:szCs w:val="32"/>
        </w:rPr>
        <w:t>第五章 专项资金预算审批及下达</w:t>
      </w:r>
    </w:p>
    <w:p w:rsidR="00361E17" w:rsidRDefault="00361E17" w:rsidP="00361E17">
      <w:pPr>
        <w:ind w:firstLine="563"/>
        <w:rPr>
          <w:rFonts w:ascii="仿宋" w:eastAsia="仿宋" w:hAnsi="仿宋" w:cs="仿宋"/>
          <w:sz w:val="32"/>
          <w:szCs w:val="32"/>
        </w:rPr>
      </w:pPr>
      <w:r>
        <w:rPr>
          <w:rFonts w:ascii="仿宋" w:eastAsia="仿宋" w:hAnsi="仿宋" w:cs="仿宋" w:hint="eastAsia"/>
          <w:sz w:val="32"/>
          <w:szCs w:val="32"/>
        </w:rPr>
        <w:t>第十六条   省社科联会同省级有关部门按照专项资金设立目标，及公开竞争方式分配要求，建立跨年度项目库、细化项目预算；并按照《预算法》及部门预算管理要求，及时将专项资金预算需求、绩效目标及细化项目报省财政厅审核。</w:t>
      </w:r>
    </w:p>
    <w:p w:rsidR="00361E17" w:rsidRDefault="00361E17" w:rsidP="00361E17">
      <w:pPr>
        <w:ind w:firstLine="563"/>
        <w:rPr>
          <w:rFonts w:ascii="仿宋" w:eastAsia="仿宋" w:hAnsi="仿宋" w:cs="仿宋"/>
          <w:sz w:val="32"/>
          <w:szCs w:val="32"/>
        </w:rPr>
      </w:pPr>
      <w:r>
        <w:rPr>
          <w:rFonts w:ascii="仿宋" w:eastAsia="仿宋" w:hAnsi="仿宋" w:cs="仿宋" w:hint="eastAsia"/>
          <w:sz w:val="32"/>
          <w:szCs w:val="32"/>
        </w:rPr>
        <w:t>其中：承担单位为省属预算单位的，项目资金预算编入该单位年初预算，</w:t>
      </w:r>
      <w:proofErr w:type="gramStart"/>
      <w:r>
        <w:rPr>
          <w:rFonts w:ascii="仿宋" w:eastAsia="仿宋" w:hAnsi="仿宋" w:cs="仿宋" w:hint="eastAsia"/>
          <w:sz w:val="32"/>
          <w:szCs w:val="32"/>
        </w:rPr>
        <w:t>省属非预算</w:t>
      </w:r>
      <w:proofErr w:type="gramEnd"/>
      <w:r>
        <w:rPr>
          <w:rFonts w:ascii="仿宋" w:eastAsia="仿宋" w:hAnsi="仿宋" w:cs="仿宋" w:hint="eastAsia"/>
          <w:sz w:val="32"/>
          <w:szCs w:val="32"/>
        </w:rPr>
        <w:t>单位的</w:t>
      </w:r>
      <w:proofErr w:type="gramStart"/>
      <w:r>
        <w:rPr>
          <w:rFonts w:ascii="仿宋" w:eastAsia="仿宋" w:hAnsi="仿宋" w:cs="仿宋" w:hint="eastAsia"/>
          <w:sz w:val="32"/>
          <w:szCs w:val="32"/>
        </w:rPr>
        <w:t>编入省社科联部门</w:t>
      </w:r>
      <w:proofErr w:type="gramEnd"/>
      <w:r>
        <w:rPr>
          <w:rFonts w:ascii="仿宋" w:eastAsia="仿宋" w:hAnsi="仿宋" w:cs="仿宋" w:hint="eastAsia"/>
          <w:sz w:val="32"/>
          <w:szCs w:val="32"/>
        </w:rPr>
        <w:t>年初预算后转拨；市县单位专项项目资金纳入省社科</w:t>
      </w:r>
      <w:proofErr w:type="gramStart"/>
      <w:r>
        <w:rPr>
          <w:rFonts w:ascii="仿宋" w:eastAsia="仿宋" w:hAnsi="仿宋" w:cs="仿宋" w:hint="eastAsia"/>
          <w:sz w:val="32"/>
          <w:szCs w:val="32"/>
        </w:rPr>
        <w:t>联部门</w:t>
      </w:r>
      <w:proofErr w:type="gramEnd"/>
      <w:r>
        <w:rPr>
          <w:rFonts w:ascii="仿宋" w:eastAsia="仿宋" w:hAnsi="仿宋" w:cs="仿宋" w:hint="eastAsia"/>
          <w:sz w:val="32"/>
          <w:szCs w:val="32"/>
        </w:rPr>
        <w:t>一般性转移支付清单管理。</w:t>
      </w:r>
    </w:p>
    <w:p w:rsidR="00361E17" w:rsidRDefault="00361E17" w:rsidP="00361E17">
      <w:pPr>
        <w:ind w:firstLine="563"/>
        <w:rPr>
          <w:rFonts w:ascii="仿宋" w:eastAsia="仿宋" w:hAnsi="仿宋" w:cs="仿宋"/>
          <w:sz w:val="32"/>
          <w:szCs w:val="32"/>
        </w:rPr>
      </w:pPr>
      <w:r>
        <w:rPr>
          <w:rFonts w:ascii="仿宋" w:eastAsia="仿宋" w:hAnsi="仿宋" w:cs="仿宋" w:hint="eastAsia"/>
          <w:sz w:val="32"/>
          <w:szCs w:val="32"/>
        </w:rPr>
        <w:t>第十七条   省财政厅按照专项资金设立目标、集中财力办大事财政政策体系、《预算法》及部门预算管理等要求，对申报不规范、绩效目标不明确、立项理由不充分的专项项目资金，退回单位重新编报，仍不符合上述要求的单位，核减专项项目资金预算，以切实提高专项项目资金预算编制质量、财政资金使用绩效。</w:t>
      </w:r>
    </w:p>
    <w:p w:rsidR="00361E17" w:rsidRDefault="00361E17" w:rsidP="00361E17">
      <w:pPr>
        <w:rPr>
          <w:rFonts w:ascii="仿宋" w:eastAsia="仿宋" w:hAnsi="仿宋" w:cs="仿宋"/>
          <w:sz w:val="32"/>
          <w:szCs w:val="32"/>
        </w:rPr>
      </w:pPr>
      <w:r>
        <w:rPr>
          <w:rFonts w:ascii="仿宋" w:eastAsia="仿宋" w:hAnsi="仿宋" w:cs="仿宋" w:hint="eastAsia"/>
          <w:sz w:val="32"/>
          <w:szCs w:val="32"/>
        </w:rPr>
        <w:t xml:space="preserve">     第十八条   经省人代会批准后，省财政厅20日内批复专项资金预算，60日内下达一般性转移支付预算到有关市县财政。市县财政部门在收到一般性转移支付资金预算后，</w:t>
      </w:r>
      <w:r>
        <w:rPr>
          <w:rFonts w:ascii="仿宋" w:eastAsia="仿宋" w:hAnsi="仿宋" w:cs="仿宋" w:hint="eastAsia"/>
          <w:sz w:val="32"/>
          <w:szCs w:val="32"/>
        </w:rPr>
        <w:lastRenderedPageBreak/>
        <w:t xml:space="preserve">30日内会同同级社科联，将专项项目资金及时拨付到项目承担单位。　　　　　　</w:t>
      </w:r>
    </w:p>
    <w:p w:rsidR="00361E17" w:rsidRDefault="00361E17" w:rsidP="00361E17">
      <w:pPr>
        <w:rPr>
          <w:rFonts w:ascii="仿宋" w:eastAsia="仿宋" w:hAnsi="仿宋" w:cs="仿宋"/>
          <w:sz w:val="32"/>
          <w:szCs w:val="32"/>
        </w:rPr>
      </w:pPr>
    </w:p>
    <w:p w:rsidR="00361E17" w:rsidRDefault="00361E17" w:rsidP="00361E17">
      <w:pPr>
        <w:jc w:val="center"/>
        <w:rPr>
          <w:rFonts w:ascii="仿宋" w:eastAsia="仿宋" w:hAnsi="仿宋" w:cs="仿宋"/>
          <w:b/>
          <w:bCs/>
          <w:sz w:val="32"/>
          <w:szCs w:val="32"/>
        </w:rPr>
      </w:pPr>
      <w:r>
        <w:rPr>
          <w:rFonts w:ascii="仿宋" w:eastAsia="仿宋" w:hAnsi="仿宋" w:cs="仿宋" w:hint="eastAsia"/>
          <w:b/>
          <w:bCs/>
          <w:sz w:val="32"/>
          <w:szCs w:val="32"/>
        </w:rPr>
        <w:t>第六章 专项项目资金使用</w:t>
      </w:r>
    </w:p>
    <w:p w:rsidR="00361E17" w:rsidRDefault="00361E17" w:rsidP="00361E17">
      <w:pPr>
        <w:ind w:firstLineChars="200" w:firstLine="640"/>
        <w:rPr>
          <w:rFonts w:ascii="仿宋" w:eastAsia="仿宋" w:hAnsi="仿宋" w:cs="仿宋"/>
          <w:sz w:val="32"/>
          <w:szCs w:val="32"/>
        </w:rPr>
      </w:pPr>
      <w:r>
        <w:rPr>
          <w:rFonts w:ascii="仿宋" w:eastAsia="仿宋" w:hAnsi="仿宋" w:cs="仿宋" w:hint="eastAsia"/>
          <w:sz w:val="32"/>
          <w:szCs w:val="32"/>
        </w:rPr>
        <w:t>第十九条   省社科联各类课题资金使用。除科研规模较小的应用研究项目（经费不超过2万元）可全部作为间接费用使用，咨询类、服务类、研究项目经费按照合同约定使用以外。其他课题经费开支范围包括直接费用和间接费用两部分。</w:t>
      </w:r>
    </w:p>
    <w:p w:rsidR="00361E17" w:rsidRDefault="00361E17" w:rsidP="00361E17">
      <w:pPr>
        <w:ind w:firstLineChars="200" w:firstLine="640"/>
        <w:rPr>
          <w:rFonts w:ascii="仿宋" w:eastAsia="仿宋" w:hAnsi="仿宋" w:cs="仿宋"/>
          <w:sz w:val="32"/>
          <w:szCs w:val="32"/>
        </w:rPr>
      </w:pPr>
      <w:r>
        <w:rPr>
          <w:rFonts w:ascii="仿宋" w:eastAsia="仿宋" w:hAnsi="仿宋" w:cs="仿宋" w:hint="eastAsia"/>
          <w:sz w:val="32"/>
          <w:szCs w:val="32"/>
        </w:rPr>
        <w:t>（一）直接费用是指在项目实施过程中发生的与之直接相关的费用。包括：</w:t>
      </w:r>
    </w:p>
    <w:p w:rsidR="00361E17" w:rsidRDefault="00361E17" w:rsidP="00361E17">
      <w:pPr>
        <w:ind w:firstLine="563"/>
        <w:rPr>
          <w:rFonts w:ascii="仿宋" w:eastAsia="仿宋" w:hAnsi="仿宋" w:cs="仿宋"/>
          <w:sz w:val="32"/>
          <w:szCs w:val="32"/>
        </w:rPr>
      </w:pPr>
      <w:r>
        <w:rPr>
          <w:rFonts w:ascii="仿宋" w:eastAsia="仿宋" w:hAnsi="仿宋" w:cs="仿宋" w:hint="eastAsia"/>
          <w:sz w:val="32"/>
          <w:szCs w:val="32"/>
        </w:rPr>
        <w:t>1．资料费：指在项目研究过程中需要支付的图书（包括外文图书）购置费，资料收集、整理、复印、翻拍、翻译费，专用软件购买费，文献检索费等。</w:t>
      </w:r>
    </w:p>
    <w:p w:rsidR="00361E17" w:rsidRDefault="00361E17" w:rsidP="00361E17">
      <w:pPr>
        <w:ind w:firstLine="563"/>
        <w:rPr>
          <w:rFonts w:ascii="仿宋" w:eastAsia="仿宋" w:hAnsi="仿宋" w:cs="仿宋"/>
          <w:sz w:val="32"/>
          <w:szCs w:val="32"/>
        </w:rPr>
      </w:pPr>
      <w:r>
        <w:rPr>
          <w:rFonts w:ascii="仿宋" w:eastAsia="仿宋" w:hAnsi="仿宋" w:cs="仿宋" w:hint="eastAsia"/>
          <w:sz w:val="32"/>
          <w:szCs w:val="32"/>
        </w:rPr>
        <w:t>2．数据采集费：指在项目研究过程中发生的调查、访谈、数据购买、数据分析及相应技术服务购买等支出的费用。</w:t>
      </w:r>
    </w:p>
    <w:p w:rsidR="00361E17" w:rsidRDefault="00361E17" w:rsidP="00361E17">
      <w:pPr>
        <w:ind w:firstLineChars="200" w:firstLine="640"/>
        <w:rPr>
          <w:rFonts w:ascii="仿宋" w:eastAsia="仿宋" w:hAnsi="仿宋" w:cs="仿宋"/>
          <w:sz w:val="32"/>
          <w:szCs w:val="32"/>
        </w:rPr>
      </w:pPr>
      <w:r>
        <w:rPr>
          <w:rFonts w:ascii="仿宋" w:eastAsia="仿宋" w:hAnsi="仿宋" w:cs="仿宋" w:hint="eastAsia"/>
          <w:sz w:val="32"/>
          <w:szCs w:val="32"/>
        </w:rPr>
        <w:t>3.会议/差旅/国际合作交流费：是指在项目研究开发过程中发生的差旅费、会议费和国际合作交流费。具体开支标准按照国家和我省有关规定执行。其中不超过直接费用10%的，不需要提供预算测算依据。</w:t>
      </w:r>
    </w:p>
    <w:p w:rsidR="00361E17" w:rsidRDefault="00361E17" w:rsidP="00361E17">
      <w:pPr>
        <w:ind w:firstLine="563"/>
        <w:rPr>
          <w:rFonts w:ascii="仿宋" w:eastAsia="仿宋" w:hAnsi="仿宋" w:cs="仿宋"/>
          <w:sz w:val="32"/>
          <w:szCs w:val="32"/>
        </w:rPr>
      </w:pPr>
      <w:r>
        <w:rPr>
          <w:rFonts w:ascii="仿宋" w:eastAsia="仿宋" w:hAnsi="仿宋" w:cs="仿宋" w:hint="eastAsia"/>
          <w:sz w:val="32"/>
          <w:szCs w:val="32"/>
        </w:rPr>
        <w:t>4.设备费：是指在项目实施过程中购置或试制专用仪器设备，对现有仪器设备进行升级改造，以及租赁使用外单位</w:t>
      </w:r>
      <w:r>
        <w:rPr>
          <w:rFonts w:ascii="仿宋" w:eastAsia="仿宋" w:hAnsi="仿宋" w:cs="仿宋" w:hint="eastAsia"/>
          <w:sz w:val="32"/>
          <w:szCs w:val="32"/>
        </w:rPr>
        <w:lastRenderedPageBreak/>
        <w:t>仪器设备而发生的相关费用。应当严格控制设备购置，鼓励开放共享、自主研制、租赁专用仪器设备以及对现有仪器设备进行升级改造，避免重复购置。</w:t>
      </w:r>
    </w:p>
    <w:p w:rsidR="00361E17" w:rsidRDefault="00361E17" w:rsidP="00361E17">
      <w:pPr>
        <w:ind w:firstLine="563"/>
        <w:rPr>
          <w:rFonts w:ascii="仿宋" w:eastAsia="仿宋" w:hAnsi="仿宋" w:cs="仿宋"/>
          <w:sz w:val="32"/>
          <w:szCs w:val="32"/>
        </w:rPr>
      </w:pPr>
      <w:r>
        <w:rPr>
          <w:rFonts w:ascii="仿宋" w:eastAsia="仿宋" w:hAnsi="仿宋" w:cs="仿宋" w:hint="eastAsia"/>
          <w:sz w:val="32"/>
          <w:szCs w:val="32"/>
        </w:rPr>
        <w:t>5.专家咨询费：在项目实施过程中支付给临时聘请的咨询专家的费用。专家咨询费不得支付给参与项目研究及管理相关的工作人员。高级专业技术职称人员的专家咨询费标准为1500-2400元/人天（税后）；其他专业人员的专家咨询费标准为900-1500元/人天（税后）。院士、全国知名专家，可按照高级专业技术职称人员的专家咨询费标准上浮50%执行。国家有新标准的按照国家规定执行。</w:t>
      </w:r>
    </w:p>
    <w:p w:rsidR="00361E17" w:rsidRDefault="00361E17" w:rsidP="00361E17">
      <w:pPr>
        <w:ind w:firstLineChars="200" w:firstLine="640"/>
        <w:rPr>
          <w:rFonts w:ascii="仿宋" w:eastAsia="仿宋" w:hAnsi="仿宋" w:cs="仿宋"/>
          <w:sz w:val="32"/>
          <w:szCs w:val="32"/>
        </w:rPr>
      </w:pPr>
      <w:r>
        <w:rPr>
          <w:rFonts w:ascii="仿宋" w:eastAsia="仿宋" w:hAnsi="仿宋" w:cs="仿宋" w:hint="eastAsia"/>
          <w:sz w:val="32"/>
          <w:szCs w:val="32"/>
        </w:rPr>
        <w:t>6．劳务费：是指支付给参与项目研究的研究生、博士后、访问学者以及项目聘用的研究人员、科研辅助人员等劳务性费用。项目聘用人员的劳务费开支标准，参照当地科学研究和技术服务业从业人员平均工资水平，根据其在项目研究中承担的工作任务确定，其社会保险补助纳入劳务费科目中列支。劳务费预算应据实编制，不设比例限制。</w:t>
      </w:r>
    </w:p>
    <w:p w:rsidR="00361E17" w:rsidRDefault="00361E17" w:rsidP="00361E17">
      <w:pPr>
        <w:ind w:firstLineChars="200" w:firstLine="640"/>
        <w:rPr>
          <w:rFonts w:ascii="仿宋" w:eastAsia="仿宋" w:hAnsi="仿宋" w:cs="仿宋"/>
          <w:sz w:val="32"/>
          <w:szCs w:val="32"/>
        </w:rPr>
      </w:pPr>
      <w:r>
        <w:rPr>
          <w:rFonts w:ascii="仿宋" w:eastAsia="仿宋" w:hAnsi="仿宋" w:cs="仿宋" w:hint="eastAsia"/>
          <w:sz w:val="32"/>
          <w:szCs w:val="32"/>
        </w:rPr>
        <w:t>7．印刷出版费：指在项目研究过程中支付的打印费、印刷费及阶段性成果出版费等。</w:t>
      </w:r>
    </w:p>
    <w:p w:rsidR="00361E17" w:rsidRDefault="00361E17" w:rsidP="00361E17">
      <w:pPr>
        <w:rPr>
          <w:rFonts w:ascii="仿宋" w:eastAsia="仿宋" w:hAnsi="仿宋" w:cs="仿宋"/>
          <w:sz w:val="32"/>
          <w:szCs w:val="32"/>
        </w:rPr>
      </w:pPr>
      <w:r>
        <w:rPr>
          <w:rFonts w:ascii="仿宋" w:eastAsia="仿宋" w:hAnsi="仿宋" w:cs="仿宋" w:hint="eastAsia"/>
          <w:sz w:val="32"/>
          <w:szCs w:val="32"/>
        </w:rPr>
        <w:t xml:space="preserve">　　8．其他支出：是指在项目实施过程中除上述支出范围之外的其他相关支出。其他支出应当在申请预算时单独列示。</w:t>
      </w:r>
    </w:p>
    <w:p w:rsidR="00361E17" w:rsidRDefault="00361E17" w:rsidP="00361E17">
      <w:pPr>
        <w:ind w:firstLine="563"/>
        <w:rPr>
          <w:rFonts w:ascii="仿宋" w:eastAsia="仿宋" w:hAnsi="仿宋" w:cs="仿宋"/>
          <w:sz w:val="32"/>
          <w:szCs w:val="32"/>
        </w:rPr>
      </w:pPr>
      <w:r>
        <w:rPr>
          <w:rFonts w:ascii="仿宋" w:eastAsia="仿宋" w:hAnsi="仿宋" w:cs="仿宋" w:hint="eastAsia"/>
          <w:sz w:val="32"/>
          <w:szCs w:val="32"/>
        </w:rPr>
        <w:t>（二）间接费用是指承担单位在组织实施项目过程中发生的无法在直接费用中列支的相关费用。主要包括：承担单</w:t>
      </w:r>
      <w:r>
        <w:rPr>
          <w:rFonts w:ascii="仿宋" w:eastAsia="仿宋" w:hAnsi="仿宋" w:cs="仿宋" w:hint="eastAsia"/>
          <w:sz w:val="32"/>
          <w:szCs w:val="32"/>
        </w:rPr>
        <w:lastRenderedPageBreak/>
        <w:t>位为项目研究提供的房屋占用，日常水、电、气、暖消耗，有关管理费用的补助支出，及公开竞争研发类项目激励科研人员的绩效支出等。</w:t>
      </w:r>
    </w:p>
    <w:p w:rsidR="00361E17" w:rsidRDefault="00361E17" w:rsidP="00361E17">
      <w:pPr>
        <w:ind w:firstLineChars="200" w:firstLine="640"/>
        <w:rPr>
          <w:rFonts w:ascii="仿宋" w:eastAsia="仿宋" w:hAnsi="仿宋" w:cs="仿宋"/>
          <w:sz w:val="32"/>
          <w:szCs w:val="32"/>
        </w:rPr>
      </w:pPr>
      <w:r>
        <w:rPr>
          <w:rFonts w:ascii="仿宋" w:eastAsia="仿宋" w:hAnsi="仿宋" w:cs="仿宋" w:hint="eastAsia"/>
          <w:sz w:val="32"/>
          <w:szCs w:val="32"/>
        </w:rPr>
        <w:t>间接费用实行总额控制，按项目资助全额的30%核定。国家科研项目按国家规定比例执行。</w:t>
      </w:r>
    </w:p>
    <w:p w:rsidR="00361E17" w:rsidRDefault="00361E17" w:rsidP="00361E17">
      <w:pPr>
        <w:ind w:firstLineChars="200" w:firstLine="640"/>
        <w:rPr>
          <w:rFonts w:ascii="仿宋" w:eastAsia="仿宋" w:hAnsi="仿宋" w:cs="仿宋"/>
          <w:sz w:val="32"/>
          <w:szCs w:val="32"/>
        </w:rPr>
      </w:pPr>
      <w:r>
        <w:rPr>
          <w:rFonts w:ascii="仿宋" w:eastAsia="仿宋" w:hAnsi="仿宋" w:cs="仿宋" w:hint="eastAsia"/>
          <w:sz w:val="32"/>
          <w:szCs w:val="32"/>
        </w:rPr>
        <w:t>国家对直接费用、间接费用口径有新规定的，按照国家规定执行。</w:t>
      </w:r>
    </w:p>
    <w:p w:rsidR="00361E17" w:rsidRDefault="00361E17" w:rsidP="00361E17">
      <w:pPr>
        <w:ind w:firstLineChars="200" w:firstLine="640"/>
        <w:rPr>
          <w:rFonts w:ascii="仿宋" w:eastAsia="仿宋" w:hAnsi="仿宋" w:cs="仿宋"/>
          <w:sz w:val="32"/>
          <w:szCs w:val="32"/>
        </w:rPr>
      </w:pPr>
      <w:r>
        <w:rPr>
          <w:rFonts w:ascii="仿宋" w:eastAsia="仿宋" w:hAnsi="仿宋" w:cs="仿宋" w:hint="eastAsia"/>
          <w:sz w:val="32"/>
          <w:szCs w:val="32"/>
        </w:rPr>
        <w:t>第二十条  科研平台资金使用。</w:t>
      </w:r>
    </w:p>
    <w:p w:rsidR="00361E17" w:rsidRDefault="00361E17" w:rsidP="00361E17">
      <w:pPr>
        <w:ind w:firstLineChars="200" w:firstLine="640"/>
        <w:rPr>
          <w:rFonts w:ascii="仿宋" w:eastAsia="仿宋" w:hAnsi="仿宋" w:cs="仿宋"/>
          <w:sz w:val="32"/>
          <w:szCs w:val="32"/>
        </w:rPr>
      </w:pPr>
      <w:r>
        <w:rPr>
          <w:rFonts w:ascii="仿宋" w:eastAsia="仿宋" w:hAnsi="仿宋" w:cs="仿宋" w:hint="eastAsia"/>
          <w:sz w:val="32"/>
          <w:szCs w:val="32"/>
        </w:rPr>
        <w:t>（一）省新型智库。开支范围包括项目研究经费、人员聘用经费、国际国内合作与交流经费、奖励经费四部分。</w:t>
      </w:r>
    </w:p>
    <w:p w:rsidR="00361E17" w:rsidRDefault="00361E17" w:rsidP="00361E17">
      <w:pPr>
        <w:ind w:firstLineChars="200" w:firstLine="640"/>
        <w:rPr>
          <w:rFonts w:ascii="仿宋" w:eastAsia="仿宋" w:hAnsi="仿宋" w:cs="仿宋"/>
          <w:sz w:val="32"/>
          <w:szCs w:val="32"/>
        </w:rPr>
      </w:pPr>
      <w:r>
        <w:rPr>
          <w:rFonts w:ascii="仿宋" w:eastAsia="仿宋" w:hAnsi="仿宋" w:cs="仿宋" w:hint="eastAsia"/>
          <w:sz w:val="32"/>
          <w:szCs w:val="32"/>
        </w:rPr>
        <w:t>1.项目研究经费：是</w:t>
      </w:r>
      <w:proofErr w:type="gramStart"/>
      <w:r>
        <w:rPr>
          <w:rFonts w:ascii="仿宋" w:eastAsia="仿宋" w:hAnsi="仿宋" w:cs="仿宋" w:hint="eastAsia"/>
          <w:sz w:val="32"/>
          <w:szCs w:val="32"/>
        </w:rPr>
        <w:t>指开展</w:t>
      </w:r>
      <w:proofErr w:type="gramEnd"/>
      <w:r>
        <w:rPr>
          <w:rFonts w:ascii="仿宋" w:eastAsia="仿宋" w:hAnsi="仿宋" w:cs="仿宋" w:hint="eastAsia"/>
          <w:sz w:val="32"/>
          <w:szCs w:val="32"/>
        </w:rPr>
        <w:t>决策咨询项目研究所发生的费用。其开支范围可以参照直接费用，但不得开支管理费或者间接费用。</w:t>
      </w:r>
    </w:p>
    <w:p w:rsidR="00361E17" w:rsidRDefault="00361E17" w:rsidP="00361E17">
      <w:pPr>
        <w:ind w:firstLineChars="200" w:firstLine="640"/>
        <w:rPr>
          <w:rFonts w:ascii="仿宋" w:eastAsia="仿宋" w:hAnsi="仿宋" w:cs="仿宋"/>
          <w:sz w:val="32"/>
          <w:szCs w:val="32"/>
        </w:rPr>
      </w:pPr>
      <w:r>
        <w:rPr>
          <w:rFonts w:ascii="仿宋" w:eastAsia="仿宋" w:hAnsi="仿宋" w:cs="仿宋" w:hint="eastAsia"/>
          <w:sz w:val="32"/>
          <w:szCs w:val="32"/>
        </w:rPr>
        <w:t>2.人员聘用经费：是指支付</w:t>
      </w:r>
      <w:proofErr w:type="gramStart"/>
      <w:r>
        <w:rPr>
          <w:rFonts w:ascii="仿宋" w:eastAsia="仿宋" w:hAnsi="仿宋" w:cs="仿宋" w:hint="eastAsia"/>
          <w:sz w:val="32"/>
          <w:szCs w:val="32"/>
        </w:rPr>
        <w:t>给智库</w:t>
      </w:r>
      <w:proofErr w:type="gramEnd"/>
      <w:r>
        <w:rPr>
          <w:rFonts w:ascii="仿宋" w:eastAsia="仿宋" w:hAnsi="仿宋" w:cs="仿宋" w:hint="eastAsia"/>
          <w:sz w:val="32"/>
          <w:szCs w:val="32"/>
        </w:rPr>
        <w:t>聘用编制以外、</w:t>
      </w:r>
      <w:proofErr w:type="gramStart"/>
      <w:r>
        <w:rPr>
          <w:rFonts w:ascii="仿宋" w:eastAsia="仿宋" w:hAnsi="仿宋" w:cs="仿宋" w:hint="eastAsia"/>
          <w:sz w:val="32"/>
          <w:szCs w:val="32"/>
        </w:rPr>
        <w:t>不</w:t>
      </w:r>
      <w:proofErr w:type="gramEnd"/>
      <w:r>
        <w:rPr>
          <w:rFonts w:ascii="仿宋" w:eastAsia="仿宋" w:hAnsi="仿宋" w:cs="仿宋" w:hint="eastAsia"/>
          <w:sz w:val="32"/>
          <w:szCs w:val="32"/>
        </w:rPr>
        <w:t>开支财政补助人员经费的专职研究人员、管理人员和国外访问学者的费用。智库及其依托单位应当按照国家和省里有关政策规定聘用相关人员并按照程序合理确定所聘用人员的薪酬标准。</w:t>
      </w:r>
    </w:p>
    <w:p w:rsidR="00361E17" w:rsidRDefault="00361E17" w:rsidP="00361E17">
      <w:pPr>
        <w:ind w:firstLineChars="200" w:firstLine="640"/>
        <w:rPr>
          <w:rFonts w:ascii="仿宋" w:eastAsia="仿宋" w:hAnsi="仿宋" w:cs="仿宋"/>
          <w:sz w:val="32"/>
          <w:szCs w:val="32"/>
        </w:rPr>
      </w:pPr>
      <w:r>
        <w:rPr>
          <w:rFonts w:ascii="仿宋" w:eastAsia="仿宋" w:hAnsi="仿宋" w:cs="仿宋" w:hint="eastAsia"/>
          <w:sz w:val="32"/>
          <w:szCs w:val="32"/>
        </w:rPr>
        <w:t>从党政部门、高等院校、科研院所等行政事业单位聘用的、开支人员聘用经费的专职研究人员和管理人员，其人事、工资等关系须与原单位脱钩。</w:t>
      </w:r>
    </w:p>
    <w:p w:rsidR="00361E17" w:rsidRDefault="00361E17" w:rsidP="00361E17">
      <w:pPr>
        <w:ind w:firstLineChars="200" w:firstLine="640"/>
        <w:rPr>
          <w:rFonts w:ascii="仿宋" w:eastAsia="仿宋" w:hAnsi="仿宋" w:cs="仿宋"/>
          <w:sz w:val="32"/>
          <w:szCs w:val="32"/>
        </w:rPr>
      </w:pPr>
      <w:r>
        <w:rPr>
          <w:rFonts w:ascii="仿宋" w:eastAsia="仿宋" w:hAnsi="仿宋" w:cs="仿宋" w:hint="eastAsia"/>
          <w:sz w:val="32"/>
          <w:szCs w:val="32"/>
        </w:rPr>
        <w:t>3.国际国内合作与交流经费：是指研究人员为完成智库</w:t>
      </w:r>
      <w:r>
        <w:rPr>
          <w:rFonts w:ascii="仿宋" w:eastAsia="仿宋" w:hAnsi="仿宋" w:cs="仿宋" w:hint="eastAsia"/>
          <w:sz w:val="32"/>
          <w:szCs w:val="32"/>
        </w:rPr>
        <w:lastRenderedPageBreak/>
        <w:t>决策咨询研究工作任务，在国内外组织参与相关访问交流活动、境外（含港澳台）专家来内地开展学术合作交流所产生的费用。开支涉外交流经费应当执行国家和省内外事经费管理的有关规定。</w:t>
      </w:r>
    </w:p>
    <w:p w:rsidR="00361E17" w:rsidRDefault="00361E17" w:rsidP="00361E17">
      <w:pPr>
        <w:ind w:firstLineChars="200" w:firstLine="640"/>
        <w:rPr>
          <w:rFonts w:ascii="仿宋" w:eastAsia="仿宋" w:hAnsi="仿宋" w:cs="仿宋"/>
          <w:sz w:val="32"/>
          <w:szCs w:val="32"/>
        </w:rPr>
      </w:pPr>
      <w:r>
        <w:rPr>
          <w:rFonts w:ascii="仿宋" w:eastAsia="仿宋" w:hAnsi="仿宋" w:cs="仿宋" w:hint="eastAsia"/>
          <w:sz w:val="32"/>
          <w:szCs w:val="32"/>
        </w:rPr>
        <w:t>4.奖励经费:是指智库根据一线研究人员实际贡献安排的奖励性费用。开支奖励经费必须符合以下条件之一:</w:t>
      </w:r>
    </w:p>
    <w:p w:rsidR="00361E17" w:rsidRDefault="00361E17" w:rsidP="00361E17">
      <w:pPr>
        <w:ind w:firstLineChars="150" w:firstLine="480"/>
        <w:rPr>
          <w:rFonts w:ascii="仿宋" w:eastAsia="仿宋" w:hAnsi="仿宋" w:cs="仿宋"/>
          <w:sz w:val="32"/>
          <w:szCs w:val="32"/>
        </w:rPr>
      </w:pPr>
      <w:r>
        <w:rPr>
          <w:rFonts w:ascii="仿宋" w:eastAsia="仿宋" w:hAnsi="仿宋" w:cs="仿宋" w:hint="eastAsia"/>
          <w:sz w:val="32"/>
          <w:szCs w:val="32"/>
        </w:rPr>
        <w:t>（1）研究成果被中央决策采用；</w:t>
      </w:r>
    </w:p>
    <w:p w:rsidR="00361E17" w:rsidRDefault="00361E17" w:rsidP="00361E17">
      <w:pPr>
        <w:ind w:firstLineChars="150" w:firstLine="480"/>
        <w:rPr>
          <w:rFonts w:ascii="仿宋" w:eastAsia="仿宋" w:hAnsi="仿宋" w:cs="仿宋"/>
          <w:sz w:val="32"/>
          <w:szCs w:val="32"/>
        </w:rPr>
      </w:pPr>
      <w:r>
        <w:rPr>
          <w:rFonts w:ascii="仿宋" w:eastAsia="仿宋" w:hAnsi="仿宋" w:cs="仿宋" w:hint="eastAsia"/>
          <w:sz w:val="32"/>
          <w:szCs w:val="32"/>
        </w:rPr>
        <w:t>（2）研究成果得到中央领导批示；</w:t>
      </w:r>
    </w:p>
    <w:p w:rsidR="00361E17" w:rsidRDefault="00361E17" w:rsidP="00361E17">
      <w:pPr>
        <w:ind w:firstLineChars="150" w:firstLine="480"/>
        <w:rPr>
          <w:rFonts w:ascii="仿宋" w:eastAsia="仿宋" w:hAnsi="仿宋" w:cs="仿宋"/>
          <w:sz w:val="32"/>
          <w:szCs w:val="32"/>
        </w:rPr>
      </w:pPr>
      <w:r>
        <w:rPr>
          <w:rFonts w:ascii="仿宋" w:eastAsia="仿宋" w:hAnsi="仿宋" w:cs="仿宋" w:hint="eastAsia"/>
          <w:sz w:val="32"/>
          <w:szCs w:val="32"/>
        </w:rPr>
        <w:t xml:space="preserve">（3）研究成果被省委省政府决策采用; </w:t>
      </w:r>
    </w:p>
    <w:p w:rsidR="00361E17" w:rsidRDefault="00361E17" w:rsidP="00361E17">
      <w:pPr>
        <w:ind w:firstLineChars="150" w:firstLine="480"/>
        <w:rPr>
          <w:rFonts w:ascii="仿宋" w:eastAsia="仿宋" w:hAnsi="仿宋" w:cs="仿宋"/>
          <w:sz w:val="32"/>
          <w:szCs w:val="32"/>
        </w:rPr>
      </w:pPr>
      <w:r>
        <w:rPr>
          <w:rFonts w:ascii="仿宋" w:eastAsia="仿宋" w:hAnsi="仿宋" w:cs="仿宋" w:hint="eastAsia"/>
          <w:sz w:val="32"/>
          <w:szCs w:val="32"/>
        </w:rPr>
        <w:t>（4）研究成果得到副省级以上领导批示;</w:t>
      </w:r>
    </w:p>
    <w:p w:rsidR="00361E17" w:rsidRDefault="00361E17" w:rsidP="00361E17">
      <w:pPr>
        <w:ind w:firstLineChars="150" w:firstLine="480"/>
        <w:rPr>
          <w:rFonts w:ascii="仿宋" w:eastAsia="仿宋" w:hAnsi="仿宋" w:cs="仿宋"/>
          <w:sz w:val="32"/>
          <w:szCs w:val="32"/>
        </w:rPr>
      </w:pPr>
      <w:r>
        <w:rPr>
          <w:rFonts w:ascii="仿宋" w:eastAsia="仿宋" w:hAnsi="仿宋" w:cs="仿宋" w:hint="eastAsia"/>
          <w:sz w:val="32"/>
          <w:szCs w:val="32"/>
        </w:rPr>
        <w:t>（5）</w:t>
      </w:r>
      <w:proofErr w:type="gramStart"/>
      <w:r>
        <w:rPr>
          <w:rFonts w:ascii="仿宋" w:eastAsia="仿宋" w:hAnsi="仿宋" w:cs="仿宋" w:hint="eastAsia"/>
          <w:sz w:val="32"/>
          <w:szCs w:val="32"/>
        </w:rPr>
        <w:t>智库成果</w:t>
      </w:r>
      <w:proofErr w:type="gramEnd"/>
      <w:r>
        <w:rPr>
          <w:rFonts w:ascii="仿宋" w:eastAsia="仿宋" w:hAnsi="仿宋" w:cs="仿宋" w:hint="eastAsia"/>
          <w:sz w:val="32"/>
          <w:szCs w:val="32"/>
        </w:rPr>
        <w:t>产生较大影响的，经“浙江省新型智库建设联席会议”认定的在其他方面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突出贡献的。</w:t>
      </w:r>
    </w:p>
    <w:p w:rsidR="00361E17" w:rsidRDefault="00361E17" w:rsidP="00361E17">
      <w:pPr>
        <w:ind w:firstLineChars="200" w:firstLine="640"/>
        <w:rPr>
          <w:rFonts w:ascii="仿宋" w:eastAsia="仿宋" w:hAnsi="仿宋" w:cs="仿宋"/>
          <w:sz w:val="32"/>
          <w:szCs w:val="32"/>
        </w:rPr>
      </w:pPr>
      <w:r>
        <w:rPr>
          <w:rFonts w:ascii="仿宋" w:eastAsia="仿宋" w:hAnsi="仿宋" w:hint="eastAsia"/>
          <w:sz w:val="32"/>
          <w:szCs w:val="32"/>
        </w:rPr>
        <w:t>奖励经费在</w:t>
      </w:r>
      <w:r>
        <w:rPr>
          <w:rFonts w:ascii="仿宋" w:eastAsia="仿宋" w:hAnsi="仿宋" w:cs="仿宋" w:hint="eastAsia"/>
          <w:sz w:val="32"/>
          <w:szCs w:val="32"/>
        </w:rPr>
        <w:t>所在事业单位绩效工资总额中单列，</w:t>
      </w:r>
      <w:r>
        <w:rPr>
          <w:rFonts w:ascii="仿宋" w:eastAsia="仿宋" w:hAnsi="仿宋" w:hint="eastAsia"/>
          <w:sz w:val="32"/>
          <w:szCs w:val="32"/>
        </w:rPr>
        <w:t>经费不超过专项经费总额的30%。</w:t>
      </w:r>
      <w:r>
        <w:rPr>
          <w:rFonts w:ascii="仿宋" w:eastAsia="仿宋" w:hAnsi="仿宋" w:cs="仿宋" w:hint="eastAsia"/>
          <w:sz w:val="32"/>
          <w:szCs w:val="32"/>
        </w:rPr>
        <w:t>安排奖励经费要合理合</w:t>
      </w:r>
      <w:proofErr w:type="gramStart"/>
      <w:r>
        <w:rPr>
          <w:rFonts w:ascii="仿宋" w:eastAsia="仿宋" w:hAnsi="仿宋" w:cs="仿宋" w:hint="eastAsia"/>
          <w:sz w:val="32"/>
          <w:szCs w:val="32"/>
        </w:rPr>
        <w:t>规</w:t>
      </w:r>
      <w:proofErr w:type="gramEnd"/>
      <w:r>
        <w:rPr>
          <w:rFonts w:ascii="仿宋" w:eastAsia="仿宋" w:hAnsi="仿宋" w:cs="仿宋" w:hint="eastAsia"/>
          <w:sz w:val="32"/>
          <w:szCs w:val="32"/>
        </w:rPr>
        <w:t>、公开公平、拉开档次，符合国家和我省收入分配制度要求，由省社科联及智库依托单位共同提出意见，报“浙江省新型智库建设联席会议”核定。不得在奖励经费以外再以任何名义在专项经费中重复提取、列支相关费用。</w:t>
      </w:r>
    </w:p>
    <w:p w:rsidR="00361E17" w:rsidRDefault="00361E17" w:rsidP="00361E17">
      <w:pPr>
        <w:ind w:firstLineChars="200" w:firstLine="640"/>
        <w:rPr>
          <w:rFonts w:ascii="仿宋" w:eastAsia="仿宋" w:hAnsi="仿宋" w:cs="仿宋"/>
          <w:sz w:val="32"/>
          <w:szCs w:val="32"/>
        </w:rPr>
      </w:pPr>
      <w:r>
        <w:rPr>
          <w:rFonts w:ascii="仿宋" w:eastAsia="仿宋" w:hAnsi="仿宋" w:cs="仿宋" w:hint="eastAsia"/>
          <w:sz w:val="32"/>
          <w:szCs w:val="32"/>
        </w:rPr>
        <w:t>政府购买服务方式的智库项目，其项目资金按照合同约定管理使用。</w:t>
      </w:r>
    </w:p>
    <w:p w:rsidR="00361E17" w:rsidRDefault="00361E17" w:rsidP="00361E17">
      <w:pPr>
        <w:ind w:firstLineChars="200" w:firstLine="640"/>
        <w:rPr>
          <w:rFonts w:ascii="仿宋" w:eastAsia="仿宋" w:hAnsi="仿宋" w:cs="仿宋"/>
          <w:sz w:val="32"/>
          <w:szCs w:val="32"/>
        </w:rPr>
      </w:pPr>
      <w:r>
        <w:rPr>
          <w:rFonts w:ascii="仿宋" w:eastAsia="仿宋" w:hAnsi="仿宋" w:cs="仿宋" w:hint="eastAsia"/>
          <w:sz w:val="32"/>
          <w:szCs w:val="32"/>
        </w:rPr>
        <w:t>（二）省哲学社会科学重点研究基地、重点创新中心资金使用参照省新型智库。</w:t>
      </w:r>
    </w:p>
    <w:p w:rsidR="00361E17" w:rsidRDefault="00361E17" w:rsidP="00361E17">
      <w:pPr>
        <w:ind w:firstLineChars="200" w:firstLine="640"/>
        <w:rPr>
          <w:rFonts w:ascii="仿宋" w:eastAsia="仿宋" w:hAnsi="仿宋" w:cs="仿宋"/>
          <w:sz w:val="32"/>
          <w:szCs w:val="32"/>
        </w:rPr>
      </w:pPr>
      <w:r>
        <w:rPr>
          <w:rFonts w:ascii="仿宋" w:eastAsia="仿宋" w:hAnsi="仿宋" w:cs="仿宋" w:hint="eastAsia"/>
          <w:sz w:val="32"/>
          <w:szCs w:val="32"/>
        </w:rPr>
        <w:lastRenderedPageBreak/>
        <w:t>第二十一条  省哲学社会科学科学优秀成果奖励资金使用。可直接用于获奖团队（个人）奖励。</w:t>
      </w:r>
    </w:p>
    <w:p w:rsidR="00361E17" w:rsidRDefault="00361E17" w:rsidP="00361E17">
      <w:pPr>
        <w:ind w:firstLineChars="200" w:firstLine="640"/>
        <w:rPr>
          <w:rFonts w:ascii="仿宋" w:eastAsia="仿宋" w:hAnsi="仿宋" w:cs="仿宋"/>
          <w:sz w:val="32"/>
          <w:szCs w:val="32"/>
        </w:rPr>
      </w:pPr>
      <w:r>
        <w:rPr>
          <w:rFonts w:ascii="仿宋" w:eastAsia="仿宋" w:hAnsi="仿宋" w:cs="仿宋" w:hint="eastAsia"/>
          <w:sz w:val="32"/>
          <w:szCs w:val="32"/>
        </w:rPr>
        <w:t>第二十二条  省级社会科学学术著作出版资金使用。全部用于成果出版费用。</w:t>
      </w:r>
    </w:p>
    <w:p w:rsidR="00361E17" w:rsidRDefault="00361E17" w:rsidP="00361E17">
      <w:pPr>
        <w:ind w:firstLineChars="200" w:firstLine="640"/>
        <w:rPr>
          <w:rFonts w:ascii="仿宋" w:eastAsia="仿宋" w:hAnsi="仿宋" w:cs="仿宋"/>
          <w:sz w:val="32"/>
          <w:szCs w:val="32"/>
        </w:rPr>
      </w:pPr>
      <w:r>
        <w:rPr>
          <w:rFonts w:ascii="仿宋" w:eastAsia="仿宋" w:hAnsi="仿宋" w:cs="仿宋" w:hint="eastAsia"/>
          <w:sz w:val="32"/>
          <w:szCs w:val="32"/>
        </w:rPr>
        <w:t>第二十三条  哲学社会科学人才培养项目资金使用。其开支范围可以参照直接费用。但不得开支管理费或者间接费用。</w:t>
      </w:r>
    </w:p>
    <w:p w:rsidR="00361E17" w:rsidRDefault="00361E17" w:rsidP="00361E17">
      <w:pPr>
        <w:ind w:firstLine="560"/>
        <w:rPr>
          <w:rFonts w:ascii="仿宋" w:eastAsia="仿宋" w:hAnsi="仿宋" w:cs="仿宋"/>
          <w:sz w:val="32"/>
          <w:szCs w:val="32"/>
        </w:rPr>
      </w:pPr>
      <w:r>
        <w:rPr>
          <w:rFonts w:ascii="仿宋" w:eastAsia="仿宋" w:hAnsi="仿宋" w:cs="仿宋" w:hint="eastAsia"/>
          <w:sz w:val="32"/>
          <w:szCs w:val="32"/>
        </w:rPr>
        <w:t>第二十四条  浙江文化研究工程资金使用。该项目资金使用参照《浙江文化研究工程（第二期）专项资金管理办法》执行。</w:t>
      </w:r>
    </w:p>
    <w:p w:rsidR="00361E17" w:rsidRDefault="00361E17" w:rsidP="00361E17">
      <w:pPr>
        <w:ind w:firstLine="560"/>
        <w:rPr>
          <w:rFonts w:ascii="仿宋" w:eastAsia="仿宋" w:hAnsi="仿宋" w:cs="仿宋"/>
          <w:sz w:val="32"/>
          <w:szCs w:val="32"/>
        </w:rPr>
      </w:pPr>
      <w:r>
        <w:rPr>
          <w:rFonts w:ascii="仿宋" w:eastAsia="仿宋" w:hAnsi="仿宋" w:cs="仿宋" w:hint="eastAsia"/>
          <w:sz w:val="32"/>
          <w:szCs w:val="32"/>
        </w:rPr>
        <w:t>第二十五条  专项项目资金一经批复下达，应按计划及时组织项目实施，相关主管部门按照“谁主管、谁负责”的原则，承担日常监督管理职责。项目承担单位要认真落实国家和省有关政策规定，按照权责一致的要求，强化自我约束和自我规范。制定内部管理办法，落实项目预算调剂、间接费用统筹使用、劳务费分配管理、结余资金使用等管理权限；加强预算审核把关，规范财务支出行为，落实财务审查、项目进度主体责任，完善内部风险防控机制，强化资金使用绩效评价，保障资金使用安全规范有效；实行内部公开制度，主动公开项目预算、预算调剂、资金使用（重点是间接费用、</w:t>
      </w:r>
      <w:proofErr w:type="gramStart"/>
      <w:r>
        <w:rPr>
          <w:rFonts w:ascii="仿宋" w:eastAsia="仿宋" w:hAnsi="仿宋" w:cs="仿宋" w:hint="eastAsia"/>
          <w:sz w:val="32"/>
          <w:szCs w:val="32"/>
        </w:rPr>
        <w:t>外拨资金</w:t>
      </w:r>
      <w:proofErr w:type="gramEnd"/>
      <w:r>
        <w:rPr>
          <w:rFonts w:ascii="仿宋" w:eastAsia="仿宋" w:hAnsi="仿宋" w:cs="仿宋" w:hint="eastAsia"/>
          <w:sz w:val="32"/>
          <w:szCs w:val="32"/>
        </w:rPr>
        <w:t>、结余资金使用）、研究成果等情况。</w:t>
      </w:r>
    </w:p>
    <w:p w:rsidR="00361E17" w:rsidRDefault="00361E17" w:rsidP="00361E17">
      <w:pPr>
        <w:ind w:firstLineChars="200" w:firstLine="640"/>
        <w:rPr>
          <w:rFonts w:ascii="仿宋" w:eastAsia="仿宋" w:hAnsi="仿宋" w:cs="仿宋"/>
          <w:sz w:val="32"/>
          <w:szCs w:val="32"/>
        </w:rPr>
      </w:pPr>
      <w:r>
        <w:rPr>
          <w:rFonts w:ascii="仿宋" w:eastAsia="仿宋" w:hAnsi="仿宋" w:cs="仿宋" w:hint="eastAsia"/>
          <w:sz w:val="32"/>
          <w:szCs w:val="32"/>
        </w:rPr>
        <w:t>第二十六条   赋予科研单位科研项目经费管理使用自</w:t>
      </w:r>
      <w:r>
        <w:rPr>
          <w:rFonts w:ascii="仿宋" w:eastAsia="仿宋" w:hAnsi="仿宋" w:cs="仿宋" w:hint="eastAsia"/>
          <w:sz w:val="32"/>
          <w:szCs w:val="32"/>
        </w:rPr>
        <w:lastRenderedPageBreak/>
        <w:t>主权。直接费用中除设备费外，其他科目费用调剂权全部下放给项目承担单位。项目承担单位应完善管理制度，及时为科研人员办理调剂手续。对于接受企业或其他社会组织委托取得的项目经费，纳入单位财务统一管理，由项目承担单位按照委托方要求或合同约定管理使用。省属高校、科研院所要根据科研工作的特点，对科研需要的出差和会议按标准报销相关费用并简化相关手续。项目承担单位自主选择具有资质的第三方中介机构进行结题财务审计，利用好单位内外部审计结果。</w:t>
      </w:r>
    </w:p>
    <w:p w:rsidR="00361E17" w:rsidRDefault="00361E17" w:rsidP="00361E17">
      <w:pPr>
        <w:ind w:firstLineChars="200" w:firstLine="640"/>
        <w:rPr>
          <w:rFonts w:ascii="仿宋" w:eastAsia="仿宋" w:hAnsi="仿宋" w:cs="仿宋"/>
          <w:sz w:val="32"/>
          <w:szCs w:val="32"/>
        </w:rPr>
      </w:pPr>
      <w:r>
        <w:rPr>
          <w:rFonts w:ascii="仿宋" w:eastAsia="仿宋" w:hAnsi="仿宋" w:cs="仿宋" w:hint="eastAsia"/>
          <w:sz w:val="32"/>
          <w:szCs w:val="32"/>
        </w:rPr>
        <w:t>落实省委办公厅、省政府办公厅关于完善省财政科研项目资金管理等政策的实施意见和《财政部关于进一步完善中央财政科技和教育资金预算执行管理有关事宜的通知》（财库〔2018〕96号），省属高校、科研院所按照实事求是、精简高效、厉行节约的原则，可以合理确定业务性会议次数、天数、人数以及会议费开支范围、标准，科研人员乘坐交通工具等级和住宿费标准，科研类咨询费开支标准；</w:t>
      </w:r>
      <w:proofErr w:type="gramStart"/>
      <w:r>
        <w:rPr>
          <w:rFonts w:ascii="仿宋" w:eastAsia="仿宋" w:hAnsi="仿宋" w:cs="仿宋" w:hint="eastAsia"/>
          <w:sz w:val="32"/>
          <w:szCs w:val="32"/>
        </w:rPr>
        <w:t>利用好如直接</w:t>
      </w:r>
      <w:proofErr w:type="gramEnd"/>
      <w:r>
        <w:rPr>
          <w:rFonts w:ascii="仿宋" w:eastAsia="仿宋" w:hAnsi="仿宋" w:cs="仿宋" w:hint="eastAsia"/>
          <w:sz w:val="32"/>
          <w:szCs w:val="32"/>
        </w:rPr>
        <w:t>费用中符合条件的资料费，印刷出版费，及间接费用中的水电等管理费用，可由项目承担单位拨回基本户等政策规定；允许部分专项项目资金从本单位零余额账户向本单位或本部门其他预算单位实有资金账户划转，具体包括：由预算单位与项目承担单位签订委托协议或合同，按约定确需将资金支付到项目承担单位的；省属高校、科研院所内部机构之</w:t>
      </w:r>
      <w:r>
        <w:rPr>
          <w:rFonts w:ascii="仿宋" w:eastAsia="仿宋" w:hAnsi="仿宋" w:cs="仿宋" w:hint="eastAsia"/>
          <w:sz w:val="32"/>
          <w:szCs w:val="32"/>
        </w:rPr>
        <w:lastRenderedPageBreak/>
        <w:t>间合理的结算支出，成本分摊费用等；承担省财政资金安排的后补助类项目资金等政策规定。</w:t>
      </w:r>
    </w:p>
    <w:p w:rsidR="00361E17" w:rsidRDefault="00361E17" w:rsidP="00361E17">
      <w:pPr>
        <w:ind w:firstLineChars="200" w:firstLine="640"/>
        <w:rPr>
          <w:rFonts w:ascii="仿宋" w:eastAsia="仿宋" w:hAnsi="仿宋" w:cs="仿宋"/>
          <w:sz w:val="32"/>
          <w:szCs w:val="32"/>
        </w:rPr>
      </w:pPr>
      <w:r>
        <w:rPr>
          <w:rFonts w:ascii="仿宋" w:eastAsia="仿宋" w:hAnsi="仿宋" w:cs="仿宋" w:hint="eastAsia"/>
          <w:sz w:val="32"/>
          <w:szCs w:val="32"/>
        </w:rPr>
        <w:t>对于野外考察、调查研究、心理测试等科研活动中无法取得发票或财政性票据的，允许高校建立符合科研活动实际需要的内部报销规定，但应要求报销人提供阐明支出内容、无法取得法定票据原因等的说明材料，在确保其真实性的前提下据实报销。</w:t>
      </w:r>
    </w:p>
    <w:p w:rsidR="00361E17" w:rsidRDefault="00361E17" w:rsidP="00361E17">
      <w:pPr>
        <w:ind w:firstLineChars="200" w:firstLine="640"/>
        <w:rPr>
          <w:rFonts w:ascii="仿宋" w:eastAsia="仿宋" w:hAnsi="仿宋" w:cs="仿宋"/>
          <w:sz w:val="32"/>
          <w:szCs w:val="32"/>
        </w:rPr>
      </w:pPr>
      <w:r>
        <w:rPr>
          <w:rFonts w:ascii="仿宋" w:eastAsia="仿宋" w:hAnsi="仿宋" w:cs="仿宋" w:hint="eastAsia"/>
          <w:sz w:val="32"/>
          <w:szCs w:val="32"/>
        </w:rPr>
        <w:t>项目有多个单位的，间接费用在总额范围内由项目承担单位与参与单位协商分配。承担单位不得在核定的间接费用以外，再以任何名义在专项项目资金中重复提取、列支绩效支出等相关费用。绩效支出主要用于对项目组（团队）科研人员的激励，绩效支出安排与科研人员在项目工作中的实际贡献挂钩，不设比例限制。项目承担单位在统筹安排间接费用时，要处理好合理分摊间接成本和对科研人员激励的关系。</w:t>
      </w:r>
    </w:p>
    <w:p w:rsidR="00361E17" w:rsidRDefault="00361E17" w:rsidP="00361E17">
      <w:pPr>
        <w:ind w:firstLineChars="200" w:firstLine="640"/>
        <w:rPr>
          <w:rFonts w:ascii="仿宋" w:eastAsia="仿宋" w:hAnsi="仿宋" w:cs="仿宋"/>
          <w:sz w:val="32"/>
          <w:szCs w:val="32"/>
        </w:rPr>
      </w:pPr>
      <w:r>
        <w:rPr>
          <w:rFonts w:ascii="仿宋" w:eastAsia="仿宋" w:hAnsi="仿宋" w:cs="仿宋" w:hint="eastAsia"/>
          <w:sz w:val="32"/>
          <w:szCs w:val="32"/>
        </w:rPr>
        <w:t>第二十七条   项目承担单位应完善管理制度，及时为科研人员办理调剂手续。对于接受企业或其他社会组织委托取得的专项项目资金，纳入单位财务统一管理，由项目承担单位按照委托方要求或合同约定管理使用，涉及财政性资金的项目需遵守财政财务规定。高校和科研院所要简化科研仪器设备采购流程，对科研急需的设备和耗材，采用</w:t>
      </w:r>
      <w:proofErr w:type="gramStart"/>
      <w:r>
        <w:rPr>
          <w:rFonts w:ascii="仿宋" w:eastAsia="仿宋" w:hAnsi="仿宋" w:cs="仿宋" w:hint="eastAsia"/>
          <w:sz w:val="32"/>
          <w:szCs w:val="32"/>
        </w:rPr>
        <w:t>特</w:t>
      </w:r>
      <w:proofErr w:type="gramEnd"/>
      <w:r>
        <w:rPr>
          <w:rFonts w:ascii="仿宋" w:eastAsia="仿宋" w:hAnsi="仿宋" w:cs="仿宋" w:hint="eastAsia"/>
          <w:sz w:val="32"/>
          <w:szCs w:val="32"/>
        </w:rPr>
        <w:t>事特办、随到随办的采购机制，可不进行招投标程序，缩短采购周期；对于独家代理或生产的仪器设备，按程序确定采取单一来源</w:t>
      </w:r>
      <w:r>
        <w:rPr>
          <w:rFonts w:ascii="仿宋" w:eastAsia="仿宋" w:hAnsi="仿宋" w:cs="仿宋" w:hint="eastAsia"/>
          <w:sz w:val="32"/>
          <w:szCs w:val="32"/>
        </w:rPr>
        <w:lastRenderedPageBreak/>
        <w:t>采购等方式增强采购灵活性和便利性。高校和科研院所要强化</w:t>
      </w:r>
      <w:proofErr w:type="gramStart"/>
      <w:r>
        <w:rPr>
          <w:rFonts w:ascii="仿宋" w:eastAsia="仿宋" w:hAnsi="仿宋" w:cs="仿宋" w:hint="eastAsia"/>
          <w:sz w:val="32"/>
          <w:szCs w:val="32"/>
        </w:rPr>
        <w:t>政府政府</w:t>
      </w:r>
      <w:proofErr w:type="gramEnd"/>
      <w:r>
        <w:rPr>
          <w:rFonts w:ascii="仿宋" w:eastAsia="仿宋" w:hAnsi="仿宋" w:cs="仿宋" w:hint="eastAsia"/>
          <w:sz w:val="32"/>
          <w:szCs w:val="32"/>
        </w:rPr>
        <w:t>采购主体责任，建立健全政府采购内控管理制度，做到科研仪器设备采购全程公开、透明、可追溯。</w:t>
      </w:r>
    </w:p>
    <w:p w:rsidR="00361E17" w:rsidRDefault="00361E17" w:rsidP="00361E17">
      <w:pPr>
        <w:ind w:firstLineChars="200" w:firstLine="640"/>
        <w:rPr>
          <w:rFonts w:ascii="仿宋" w:eastAsia="仿宋" w:hAnsi="仿宋" w:cs="仿宋"/>
          <w:sz w:val="32"/>
          <w:szCs w:val="32"/>
        </w:rPr>
      </w:pPr>
      <w:r>
        <w:rPr>
          <w:rFonts w:ascii="仿宋" w:eastAsia="仿宋" w:hAnsi="仿宋" w:cs="仿宋" w:hint="eastAsia"/>
          <w:sz w:val="32"/>
          <w:szCs w:val="32"/>
        </w:rPr>
        <w:t>第二十八条   项目实施期间，专项项目年度剩余资金可结转下一年度继续使用，不纳入年度预算执行率统计范围。项目完成任务目标并通过验收后，结余资金按规定留归项目承担单位使用，在两年内（自验收结论下达后次年的1月1日起计算）由项目承担单位统筹安排用于科研活动的直接支出；两年后未使用完的，按规定收回。未一次性通过验收或承担单位信用评价差的，结余资金按原渠道收回。</w:t>
      </w:r>
    </w:p>
    <w:p w:rsidR="00361E17" w:rsidRDefault="00361E17" w:rsidP="00361E17">
      <w:pPr>
        <w:rPr>
          <w:rFonts w:ascii="仿宋" w:eastAsia="仿宋" w:hAnsi="仿宋" w:cs="仿宋"/>
          <w:sz w:val="32"/>
          <w:szCs w:val="32"/>
        </w:rPr>
      </w:pPr>
      <w:r>
        <w:rPr>
          <w:rFonts w:ascii="仿宋" w:eastAsia="仿宋" w:hAnsi="仿宋" w:cs="仿宋" w:hint="eastAsia"/>
          <w:sz w:val="32"/>
          <w:szCs w:val="32"/>
        </w:rPr>
        <w:t xml:space="preserve">　　第二十九条   项目承担单位应当严格执行国家有关支出管理、资产管理等制度。承担单位应当严格按照专项项目资金开支范围和标准办理支出，对应当实行“公务卡”结算的支出，按照我省财政科研项目使用公务卡结算的有关规定执行。对设备费、劳务费、专家咨询费等，原则上应当通过银行转账方式结算。行政事业单位使用专项项目资金形成的固定资产属于国有资产，应当按照国家有关国有资产管理的规定执行。企业使用专项项目资金形成的固定资产，按照《企业财务通则》等有关规章制度执行。</w:t>
      </w:r>
    </w:p>
    <w:p w:rsidR="00361E17" w:rsidRDefault="00361E17" w:rsidP="00361E17">
      <w:pPr>
        <w:rPr>
          <w:rFonts w:ascii="仿宋" w:eastAsia="仿宋" w:hAnsi="仿宋" w:cs="仿宋"/>
          <w:sz w:val="32"/>
          <w:szCs w:val="32"/>
        </w:rPr>
      </w:pPr>
    </w:p>
    <w:p w:rsidR="00361E17" w:rsidRDefault="00361E17" w:rsidP="00361E17">
      <w:pPr>
        <w:jc w:val="center"/>
        <w:rPr>
          <w:rFonts w:ascii="仿宋" w:eastAsia="仿宋" w:hAnsi="仿宋" w:cs="仿宋"/>
          <w:b/>
          <w:bCs/>
          <w:sz w:val="32"/>
          <w:szCs w:val="32"/>
        </w:rPr>
      </w:pPr>
      <w:r>
        <w:rPr>
          <w:rFonts w:ascii="仿宋" w:eastAsia="仿宋" w:hAnsi="仿宋" w:cs="仿宋" w:hint="eastAsia"/>
          <w:b/>
          <w:bCs/>
          <w:sz w:val="32"/>
          <w:szCs w:val="32"/>
        </w:rPr>
        <w:t>第六章 项目验收、绩效评价和监督检查</w:t>
      </w:r>
    </w:p>
    <w:p w:rsidR="00361E17" w:rsidRDefault="00361E17" w:rsidP="00361E17">
      <w:pPr>
        <w:ind w:firstLine="570"/>
        <w:rPr>
          <w:rFonts w:ascii="仿宋" w:eastAsia="仿宋" w:hAnsi="仿宋" w:cs="仿宋"/>
          <w:sz w:val="32"/>
          <w:szCs w:val="32"/>
        </w:rPr>
      </w:pPr>
      <w:r>
        <w:rPr>
          <w:rFonts w:ascii="仿宋" w:eastAsia="仿宋" w:hAnsi="仿宋" w:cs="仿宋" w:hint="eastAsia"/>
          <w:sz w:val="32"/>
          <w:szCs w:val="32"/>
        </w:rPr>
        <w:t>第三十条   省社科联会同省级有关部门负责组织项目</w:t>
      </w:r>
      <w:r>
        <w:rPr>
          <w:rFonts w:ascii="仿宋" w:eastAsia="仿宋" w:hAnsi="仿宋" w:cs="仿宋" w:hint="eastAsia"/>
          <w:sz w:val="32"/>
          <w:szCs w:val="32"/>
        </w:rPr>
        <w:lastRenderedPageBreak/>
        <w:t xml:space="preserve">验收。存在下列行为之一的，不得通过项目验收，项目承担单位或项目负责人，在项目合同到期开始计算，二年内暂停项目负责人申报省社科联各类项目及推荐其申报国家社科基金项目。情节严重的，自该行为被记入科研信用不良记录之日起五年内不得申报各类社科项目。　</w:t>
      </w:r>
    </w:p>
    <w:p w:rsidR="00361E17" w:rsidRDefault="00361E17" w:rsidP="00361E17">
      <w:pPr>
        <w:rPr>
          <w:rFonts w:ascii="仿宋" w:eastAsia="仿宋" w:hAnsi="仿宋" w:cs="仿宋"/>
          <w:sz w:val="32"/>
          <w:szCs w:val="32"/>
        </w:rPr>
      </w:pPr>
      <w:r>
        <w:rPr>
          <w:rFonts w:ascii="仿宋" w:eastAsia="仿宋" w:hAnsi="仿宋" w:cs="仿宋" w:hint="eastAsia"/>
          <w:sz w:val="32"/>
          <w:szCs w:val="32"/>
        </w:rPr>
        <w:t xml:space="preserve">　　（一）编报虚假预算，套取国家财政资金；</w:t>
      </w:r>
    </w:p>
    <w:p w:rsidR="00361E17" w:rsidRDefault="00361E17" w:rsidP="00361E17">
      <w:pPr>
        <w:rPr>
          <w:rFonts w:ascii="仿宋" w:eastAsia="仿宋" w:hAnsi="仿宋" w:cs="仿宋"/>
          <w:sz w:val="32"/>
          <w:szCs w:val="32"/>
        </w:rPr>
      </w:pPr>
      <w:r>
        <w:rPr>
          <w:rFonts w:ascii="仿宋" w:eastAsia="仿宋" w:hAnsi="仿宋" w:cs="仿宋" w:hint="eastAsia"/>
          <w:sz w:val="32"/>
          <w:szCs w:val="32"/>
        </w:rPr>
        <w:t xml:space="preserve">　　（二）未对专项项目资金进行单独核算；</w:t>
      </w:r>
    </w:p>
    <w:p w:rsidR="00361E17" w:rsidRDefault="00361E17" w:rsidP="00361E17">
      <w:pPr>
        <w:rPr>
          <w:rFonts w:ascii="仿宋" w:eastAsia="仿宋" w:hAnsi="仿宋" w:cs="仿宋"/>
          <w:sz w:val="32"/>
          <w:szCs w:val="32"/>
        </w:rPr>
      </w:pPr>
      <w:r>
        <w:rPr>
          <w:rFonts w:ascii="仿宋" w:eastAsia="仿宋" w:hAnsi="仿宋" w:cs="仿宋" w:hint="eastAsia"/>
          <w:sz w:val="32"/>
          <w:szCs w:val="32"/>
        </w:rPr>
        <w:t xml:space="preserve">　　（三）截留、挤占、挪用专项项目资金；</w:t>
      </w:r>
    </w:p>
    <w:p w:rsidR="00361E17" w:rsidRDefault="00361E17" w:rsidP="00361E17">
      <w:pPr>
        <w:rPr>
          <w:rFonts w:ascii="仿宋" w:eastAsia="仿宋" w:hAnsi="仿宋" w:cs="仿宋"/>
          <w:sz w:val="32"/>
          <w:szCs w:val="32"/>
        </w:rPr>
      </w:pPr>
      <w:r>
        <w:rPr>
          <w:rFonts w:ascii="仿宋" w:eastAsia="仿宋" w:hAnsi="仿宋" w:cs="仿宋" w:hint="eastAsia"/>
          <w:sz w:val="32"/>
          <w:szCs w:val="32"/>
        </w:rPr>
        <w:t xml:space="preserve">　　（四）违反规定转拨、转移专项项目资金；</w:t>
      </w:r>
    </w:p>
    <w:p w:rsidR="00361E17" w:rsidRDefault="00361E17" w:rsidP="00361E17">
      <w:pPr>
        <w:rPr>
          <w:rFonts w:ascii="仿宋" w:eastAsia="仿宋" w:hAnsi="仿宋" w:cs="仿宋"/>
          <w:sz w:val="32"/>
          <w:szCs w:val="32"/>
        </w:rPr>
      </w:pPr>
      <w:r>
        <w:rPr>
          <w:rFonts w:ascii="仿宋" w:eastAsia="仿宋" w:hAnsi="仿宋" w:cs="仿宋" w:hint="eastAsia"/>
          <w:sz w:val="32"/>
          <w:szCs w:val="32"/>
        </w:rPr>
        <w:t xml:space="preserve">　　（五）提供虚假财务会计资料；</w:t>
      </w:r>
    </w:p>
    <w:p w:rsidR="00361E17" w:rsidRDefault="00361E17" w:rsidP="00361E17">
      <w:pPr>
        <w:rPr>
          <w:rFonts w:ascii="仿宋" w:eastAsia="仿宋" w:hAnsi="仿宋" w:cs="仿宋"/>
          <w:sz w:val="32"/>
          <w:szCs w:val="32"/>
        </w:rPr>
      </w:pPr>
      <w:r>
        <w:rPr>
          <w:rFonts w:ascii="仿宋" w:eastAsia="仿宋" w:hAnsi="仿宋" w:cs="仿宋" w:hint="eastAsia"/>
          <w:sz w:val="32"/>
          <w:szCs w:val="32"/>
        </w:rPr>
        <w:t xml:space="preserve">　　（六）未按规定执行和调剂预算；</w:t>
      </w:r>
    </w:p>
    <w:p w:rsidR="00361E17" w:rsidRDefault="00361E17" w:rsidP="00361E17">
      <w:pPr>
        <w:rPr>
          <w:rFonts w:ascii="仿宋" w:eastAsia="仿宋" w:hAnsi="仿宋" w:cs="仿宋"/>
          <w:sz w:val="32"/>
          <w:szCs w:val="32"/>
        </w:rPr>
      </w:pPr>
      <w:r>
        <w:rPr>
          <w:rFonts w:ascii="仿宋" w:eastAsia="仿宋" w:hAnsi="仿宋" w:cs="仿宋" w:hint="eastAsia"/>
          <w:sz w:val="32"/>
          <w:szCs w:val="32"/>
        </w:rPr>
        <w:t xml:space="preserve">　　（七）虚假承诺配套资金；</w:t>
      </w:r>
    </w:p>
    <w:p w:rsidR="00361E17" w:rsidRDefault="00361E17" w:rsidP="00361E17">
      <w:pPr>
        <w:rPr>
          <w:rFonts w:ascii="仿宋" w:eastAsia="仿宋" w:hAnsi="仿宋" w:cs="仿宋"/>
          <w:sz w:val="32"/>
          <w:szCs w:val="32"/>
        </w:rPr>
      </w:pPr>
      <w:r>
        <w:rPr>
          <w:rFonts w:ascii="仿宋" w:eastAsia="仿宋" w:hAnsi="仿宋" w:cs="仿宋" w:hint="eastAsia"/>
          <w:sz w:val="32"/>
          <w:szCs w:val="32"/>
        </w:rPr>
        <w:t xml:space="preserve">　　（八）专项项目资金管理使用存在违规问题拒不整改；</w:t>
      </w:r>
    </w:p>
    <w:p w:rsidR="00361E17" w:rsidRDefault="00361E17" w:rsidP="00361E17">
      <w:pPr>
        <w:rPr>
          <w:rFonts w:ascii="仿宋" w:eastAsia="仿宋" w:hAnsi="仿宋" w:cs="仿宋"/>
          <w:sz w:val="32"/>
          <w:szCs w:val="32"/>
        </w:rPr>
      </w:pPr>
      <w:r>
        <w:rPr>
          <w:rFonts w:ascii="仿宋" w:eastAsia="仿宋" w:hAnsi="仿宋" w:cs="仿宋" w:hint="eastAsia"/>
          <w:sz w:val="32"/>
          <w:szCs w:val="32"/>
        </w:rPr>
        <w:t xml:space="preserve">　　（九）其他违反国家财经纪律的行为。</w:t>
      </w:r>
    </w:p>
    <w:p w:rsidR="00361E17" w:rsidRDefault="00361E17" w:rsidP="00361E17">
      <w:pPr>
        <w:rPr>
          <w:rFonts w:ascii="仿宋" w:eastAsia="仿宋" w:hAnsi="仿宋" w:cs="仿宋"/>
          <w:sz w:val="32"/>
          <w:szCs w:val="32"/>
        </w:rPr>
      </w:pPr>
      <w:r>
        <w:rPr>
          <w:rFonts w:ascii="仿宋" w:eastAsia="仿宋" w:hAnsi="仿宋" w:cs="仿宋" w:hint="eastAsia"/>
          <w:sz w:val="32"/>
          <w:szCs w:val="32"/>
        </w:rPr>
        <w:t xml:space="preserve">    第三十一条   按照财政资金预算绩效统一管理制度，省财政厅会同省社科</w:t>
      </w:r>
      <w:proofErr w:type="gramStart"/>
      <w:r>
        <w:rPr>
          <w:rFonts w:ascii="仿宋" w:eastAsia="仿宋" w:hAnsi="仿宋" w:cs="仿宋" w:hint="eastAsia"/>
          <w:sz w:val="32"/>
          <w:szCs w:val="32"/>
        </w:rPr>
        <w:t>联完善</w:t>
      </w:r>
      <w:proofErr w:type="gramEnd"/>
      <w:r>
        <w:rPr>
          <w:rFonts w:ascii="仿宋" w:eastAsia="仿宋" w:hAnsi="仿宋" w:cs="仿宋" w:hint="eastAsia"/>
          <w:sz w:val="32"/>
          <w:szCs w:val="32"/>
        </w:rPr>
        <w:t>绩效目标管理，专项资金实施周期终了时，组织实施专项资金绩效评价，评价结果作为完善专项资金政策及预算资金分配的重要依据。</w:t>
      </w:r>
    </w:p>
    <w:p w:rsidR="00361E17" w:rsidRDefault="00361E17" w:rsidP="00361E17">
      <w:pPr>
        <w:ind w:firstLine="560"/>
        <w:rPr>
          <w:rFonts w:ascii="仿宋" w:eastAsia="仿宋" w:hAnsi="仿宋" w:cs="仿宋"/>
          <w:sz w:val="32"/>
          <w:szCs w:val="32"/>
        </w:rPr>
      </w:pPr>
      <w:r>
        <w:rPr>
          <w:rFonts w:ascii="仿宋" w:eastAsia="仿宋" w:hAnsi="仿宋" w:cs="仿宋" w:hint="eastAsia"/>
          <w:sz w:val="32"/>
          <w:szCs w:val="32"/>
        </w:rPr>
        <w:t>专项项目绩效评价结果应作为承担单位项目后续支持的重要依据，以及相关科研、管理人员和项目承担单位业绩考核的参考依据。对绩效评价优秀的，在后续项目支持中给予倾斜。</w:t>
      </w:r>
    </w:p>
    <w:p w:rsidR="00361E17" w:rsidRDefault="00361E17" w:rsidP="00361E17">
      <w:pPr>
        <w:ind w:firstLine="560"/>
        <w:rPr>
          <w:rFonts w:ascii="仿宋" w:eastAsia="仿宋" w:hAnsi="仿宋" w:cs="仿宋"/>
          <w:sz w:val="32"/>
          <w:szCs w:val="32"/>
        </w:rPr>
      </w:pPr>
      <w:r>
        <w:rPr>
          <w:rFonts w:ascii="仿宋" w:eastAsia="仿宋" w:hAnsi="仿宋" w:cs="仿宋" w:hint="eastAsia"/>
          <w:sz w:val="32"/>
          <w:szCs w:val="32"/>
        </w:rPr>
        <w:lastRenderedPageBreak/>
        <w:t>第三十二条   专项项目资金必须专款专用，任何组织或个人不得虚报、套取、冒领、贪污、挪用、截留。项目承担单位应依法主动接受财政、审计、监察、社科联等部门的审计与监督。对违规使用专项项目资金的，主管部门要督促整改。对以弄虚作假等手段套取骗取专项项目资金以及挤占挪用专项项目资金等违法违规行为的，按照《中华人民共和国预算法》《财政违法行为处罚处分条例》等有关法律法规查处并</w:t>
      </w:r>
      <w:proofErr w:type="gramStart"/>
      <w:r>
        <w:rPr>
          <w:rFonts w:ascii="仿宋" w:eastAsia="仿宋" w:hAnsi="仿宋" w:cs="仿宋" w:hint="eastAsia"/>
          <w:sz w:val="32"/>
          <w:szCs w:val="32"/>
        </w:rPr>
        <w:t>追回专项</w:t>
      </w:r>
      <w:proofErr w:type="gramEnd"/>
      <w:r>
        <w:rPr>
          <w:rFonts w:ascii="仿宋" w:eastAsia="仿宋" w:hAnsi="仿宋" w:cs="仿宋" w:hint="eastAsia"/>
          <w:sz w:val="32"/>
          <w:szCs w:val="32"/>
        </w:rPr>
        <w:t>资金。涉嫌犯罪的，依法移送司法机关处理。</w:t>
      </w:r>
    </w:p>
    <w:p w:rsidR="00361E17" w:rsidRDefault="00361E17" w:rsidP="00361E17">
      <w:pPr>
        <w:rPr>
          <w:rFonts w:ascii="仿宋" w:eastAsia="仿宋" w:hAnsi="仿宋" w:cs="仿宋"/>
          <w:sz w:val="32"/>
          <w:szCs w:val="32"/>
        </w:rPr>
      </w:pPr>
      <w:r>
        <w:rPr>
          <w:rFonts w:ascii="仿宋" w:eastAsia="仿宋" w:hAnsi="仿宋" w:cs="仿宋" w:hint="eastAsia"/>
          <w:sz w:val="32"/>
          <w:szCs w:val="32"/>
        </w:rPr>
        <w:t xml:space="preserve">　　第三十三条   各级财政、社科联以及相关行政主管部门、单位、工作人员在专项资金管理工作中，存在滥用职权、玩忽职守、徇私舞弊等违法违纪行为的，按照《中华人民共和国预算法》《中华人民共和国公务员法》《中华人民共和国监察法》《财政违法行为处罚处分条例》等有关规定追究有关责任单位和人员的责任；涉嫌违纪违法的，移送纪检监察机构和司法机关处理。</w:t>
      </w:r>
    </w:p>
    <w:p w:rsidR="00361E17" w:rsidRDefault="00361E17" w:rsidP="00361E17">
      <w:pPr>
        <w:jc w:val="center"/>
        <w:rPr>
          <w:rFonts w:ascii="仿宋" w:eastAsia="仿宋" w:hAnsi="仿宋" w:cs="仿宋"/>
          <w:b/>
          <w:bCs/>
          <w:sz w:val="32"/>
          <w:szCs w:val="32"/>
        </w:rPr>
      </w:pPr>
    </w:p>
    <w:p w:rsidR="00361E17" w:rsidRDefault="00361E17" w:rsidP="00361E17">
      <w:pPr>
        <w:jc w:val="center"/>
        <w:rPr>
          <w:rFonts w:ascii="仿宋" w:eastAsia="仿宋" w:hAnsi="仿宋" w:cs="仿宋"/>
          <w:b/>
          <w:bCs/>
          <w:sz w:val="32"/>
          <w:szCs w:val="32"/>
        </w:rPr>
      </w:pPr>
      <w:r>
        <w:rPr>
          <w:rFonts w:ascii="仿宋" w:eastAsia="仿宋" w:hAnsi="仿宋" w:cs="仿宋" w:hint="eastAsia"/>
          <w:b/>
          <w:bCs/>
          <w:sz w:val="32"/>
          <w:szCs w:val="32"/>
        </w:rPr>
        <w:t>第七章 附则</w:t>
      </w:r>
    </w:p>
    <w:p w:rsidR="00361E17" w:rsidRDefault="00361E17" w:rsidP="00361E17">
      <w:pPr>
        <w:ind w:firstLineChars="200" w:firstLine="640"/>
        <w:rPr>
          <w:rFonts w:ascii="仿宋" w:eastAsia="仿宋" w:hAnsi="仿宋" w:cs="仿宋"/>
          <w:sz w:val="32"/>
          <w:szCs w:val="32"/>
        </w:rPr>
      </w:pPr>
      <w:r>
        <w:rPr>
          <w:rFonts w:ascii="仿宋" w:eastAsia="仿宋" w:hAnsi="仿宋" w:cs="仿宋" w:hint="eastAsia"/>
          <w:sz w:val="32"/>
          <w:szCs w:val="32"/>
        </w:rPr>
        <w:t>第三十四条   本办法由省财政厅、省社科联负责解释。</w:t>
      </w:r>
    </w:p>
    <w:p w:rsidR="00361E17" w:rsidRDefault="00361E17" w:rsidP="00361E17">
      <w:pPr>
        <w:ind w:firstLineChars="200" w:firstLine="640"/>
      </w:pPr>
      <w:r>
        <w:rPr>
          <w:rFonts w:ascii="仿宋" w:eastAsia="仿宋" w:hAnsi="仿宋" w:cs="仿宋" w:hint="eastAsia"/>
          <w:sz w:val="32"/>
          <w:szCs w:val="32"/>
        </w:rPr>
        <w:t>第三十五条   本办法自   月  日起施行。此前发布的相关管理办法中与本办法不一致的，以本办法为准。《浙江省社会科学规划课题专项资金竞争性分配管理办法》（</w:t>
      </w:r>
      <w:proofErr w:type="gramStart"/>
      <w:r>
        <w:rPr>
          <w:rFonts w:ascii="仿宋" w:eastAsia="仿宋" w:hAnsi="仿宋" w:cs="仿宋" w:hint="eastAsia"/>
          <w:sz w:val="32"/>
          <w:szCs w:val="32"/>
        </w:rPr>
        <w:t>浙财教</w:t>
      </w:r>
      <w:proofErr w:type="gramEnd"/>
      <w:r>
        <w:rPr>
          <w:rFonts w:ascii="仿宋" w:eastAsia="仿宋" w:hAnsi="仿宋" w:cs="仿宋" w:hint="eastAsia"/>
          <w:sz w:val="32"/>
          <w:szCs w:val="32"/>
        </w:rPr>
        <w:t>〔2015〕93号）、《浙江省财政厅 浙江省社会科学界联合</w:t>
      </w:r>
      <w:r>
        <w:rPr>
          <w:rFonts w:ascii="仿宋" w:eastAsia="仿宋" w:hAnsi="仿宋" w:cs="仿宋" w:hint="eastAsia"/>
          <w:sz w:val="32"/>
          <w:szCs w:val="32"/>
        </w:rPr>
        <w:lastRenderedPageBreak/>
        <w:t>会关于明确省级社科经费管理有关事项的通知》（</w:t>
      </w:r>
      <w:proofErr w:type="gramStart"/>
      <w:r>
        <w:rPr>
          <w:rFonts w:ascii="仿宋" w:eastAsia="仿宋" w:hAnsi="仿宋" w:cs="仿宋" w:hint="eastAsia"/>
          <w:sz w:val="32"/>
          <w:szCs w:val="32"/>
        </w:rPr>
        <w:t>浙财教</w:t>
      </w:r>
      <w:proofErr w:type="gramEnd"/>
      <w:r>
        <w:rPr>
          <w:rFonts w:ascii="仿宋" w:eastAsia="仿宋" w:hAnsi="仿宋" w:cs="仿宋" w:hint="eastAsia"/>
          <w:sz w:val="32"/>
          <w:szCs w:val="32"/>
        </w:rPr>
        <w:t>〔2016〕38号）同时废止。</w:t>
      </w:r>
    </w:p>
    <w:p w:rsidR="00F67CF9" w:rsidRDefault="00F67CF9"/>
    <w:sectPr w:rsidR="00F67CF9">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F72" w:rsidRDefault="00C41F72">
      <w:r>
        <w:separator/>
      </w:r>
    </w:p>
  </w:endnote>
  <w:endnote w:type="continuationSeparator" w:id="0">
    <w:p w:rsidR="00C41F72" w:rsidRDefault="00C41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A32" w:rsidRDefault="00361E17">
    <w:pPr>
      <w:pStyle w:val="a3"/>
      <w:rPr>
        <w:sz w:val="30"/>
        <w:szCs w:val="30"/>
      </w:rPr>
    </w:pPr>
    <w:r>
      <w:rPr>
        <w:noProof/>
        <w:sz w:val="30"/>
        <w:szCs w:val="30"/>
      </w:rPr>
      <mc:AlternateContent>
        <mc:Choice Requires="wps">
          <w:drawing>
            <wp:anchor distT="0" distB="0" distL="114300" distR="114300" simplePos="0" relativeHeight="251659264" behindDoc="0" locked="0" layoutInCell="1" allowOverlap="1" wp14:anchorId="0C519319" wp14:editId="3084ECD1">
              <wp:simplePos x="0" y="0"/>
              <wp:positionH relativeFrom="margin">
                <wp:align>outside</wp:align>
              </wp:positionH>
              <wp:positionV relativeFrom="paragraph">
                <wp:posOffset>0</wp:posOffset>
              </wp:positionV>
              <wp:extent cx="153035" cy="19748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97485"/>
                      </a:xfrm>
                      <a:prstGeom prst="rect">
                        <a:avLst/>
                      </a:prstGeom>
                      <a:noFill/>
                      <a:ln>
                        <a:noFill/>
                      </a:ln>
                    </wps:spPr>
                    <wps:txbx>
                      <w:txbxContent>
                        <w:p w:rsidR="00E25A32" w:rsidRDefault="00361E17">
                          <w:pPr>
                            <w:snapToGrid w:val="0"/>
                            <w:rPr>
                              <w:rFonts w:ascii="仿宋" w:eastAsia="仿宋" w:hAnsi="仿宋" w:cs="仿宋"/>
                              <w:sz w:val="24"/>
                            </w:rPr>
                          </w:pPr>
                          <w:r>
                            <w:rPr>
                              <w:rFonts w:ascii="仿宋" w:eastAsia="仿宋" w:hAnsi="仿宋" w:cs="仿宋" w:hint="eastAsia"/>
                              <w:sz w:val="24"/>
                            </w:rPr>
                            <w:fldChar w:fldCharType="begin"/>
                          </w:r>
                          <w:r>
                            <w:rPr>
                              <w:rFonts w:ascii="仿宋" w:eastAsia="仿宋" w:hAnsi="仿宋" w:cs="仿宋" w:hint="eastAsia"/>
                              <w:sz w:val="24"/>
                            </w:rPr>
                            <w:instrText xml:space="preserve"> PAGE  \* MERGEFORMAT </w:instrText>
                          </w:r>
                          <w:r>
                            <w:rPr>
                              <w:rFonts w:ascii="仿宋" w:eastAsia="仿宋" w:hAnsi="仿宋" w:cs="仿宋" w:hint="eastAsia"/>
                              <w:sz w:val="24"/>
                            </w:rPr>
                            <w:fldChar w:fldCharType="separate"/>
                          </w:r>
                          <w:r w:rsidR="007E7AC6">
                            <w:rPr>
                              <w:rFonts w:ascii="仿宋" w:eastAsia="仿宋" w:hAnsi="仿宋" w:cs="仿宋"/>
                              <w:noProof/>
                              <w:sz w:val="24"/>
                            </w:rPr>
                            <w:t>1</w:t>
                          </w:r>
                          <w:r>
                            <w:rPr>
                              <w:rFonts w:ascii="仿宋" w:eastAsia="仿宋" w:hAnsi="仿宋" w:cs="仿宋" w:hint="eastAsia"/>
                              <w:sz w:val="24"/>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39.15pt;margin-top:0;width:12.05pt;height:15.55pt;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" filled="f" stroked="f">
              <v:textbox style="mso-fit-shape-to-text:t" inset="0,0,0,0">
                <w:txbxContent>
                  <w:p w:rsidR="00E25A32" w:rsidRDefault="00361E17">
                    <w:pPr>
                      <w:snapToGrid w:val="0"/>
                      <w:rPr>
                        <w:rFonts w:ascii="仿宋" w:eastAsia="仿宋" w:hAnsi="仿宋" w:cs="仿宋"/>
                        <w:sz w:val="24"/>
                      </w:rPr>
                    </w:pPr>
                    <w:r>
                      <w:rPr>
                        <w:rFonts w:ascii="仿宋" w:eastAsia="仿宋" w:hAnsi="仿宋" w:cs="仿宋" w:hint="eastAsia"/>
                        <w:sz w:val="24"/>
                      </w:rPr>
                      <w:fldChar w:fldCharType="begin"/>
                    </w:r>
                    <w:r>
                      <w:rPr>
                        <w:rFonts w:ascii="仿宋" w:eastAsia="仿宋" w:hAnsi="仿宋" w:cs="仿宋" w:hint="eastAsia"/>
                        <w:sz w:val="24"/>
                      </w:rPr>
                      <w:instrText xml:space="preserve"> PAGE  \* MERGEFORMAT </w:instrText>
                    </w:r>
                    <w:r>
                      <w:rPr>
                        <w:rFonts w:ascii="仿宋" w:eastAsia="仿宋" w:hAnsi="仿宋" w:cs="仿宋" w:hint="eastAsia"/>
                        <w:sz w:val="24"/>
                      </w:rPr>
                      <w:fldChar w:fldCharType="separate"/>
                    </w:r>
                    <w:r w:rsidR="007E7AC6">
                      <w:rPr>
                        <w:rFonts w:ascii="仿宋" w:eastAsia="仿宋" w:hAnsi="仿宋" w:cs="仿宋"/>
                        <w:noProof/>
                        <w:sz w:val="24"/>
                      </w:rPr>
                      <w:t>1</w:t>
                    </w:r>
                    <w:r>
                      <w:rPr>
                        <w:rFonts w:ascii="仿宋" w:eastAsia="仿宋" w:hAnsi="仿宋" w:cs="仿宋" w:hint="eastAsia"/>
                        <w:sz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F72" w:rsidRDefault="00C41F72">
      <w:r>
        <w:separator/>
      </w:r>
    </w:p>
  </w:footnote>
  <w:footnote w:type="continuationSeparator" w:id="0">
    <w:p w:rsidR="00C41F72" w:rsidRDefault="00C41F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221"/>
    <w:rsid w:val="00357221"/>
    <w:rsid w:val="00361E17"/>
    <w:rsid w:val="004A6EBE"/>
    <w:rsid w:val="004D1AD0"/>
    <w:rsid w:val="007E7AC6"/>
    <w:rsid w:val="00C41F72"/>
    <w:rsid w:val="00E5736A"/>
    <w:rsid w:val="00F67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E1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361E17"/>
    <w:pPr>
      <w:tabs>
        <w:tab w:val="center" w:pos="4153"/>
        <w:tab w:val="right" w:pos="8306"/>
      </w:tabs>
      <w:snapToGrid w:val="0"/>
      <w:jc w:val="left"/>
    </w:pPr>
    <w:rPr>
      <w:sz w:val="18"/>
    </w:rPr>
  </w:style>
  <w:style w:type="character" w:customStyle="1" w:styleId="Char">
    <w:name w:val="页脚 Char"/>
    <w:basedOn w:val="a0"/>
    <w:link w:val="a3"/>
    <w:rsid w:val="00361E17"/>
    <w:rPr>
      <w:rFonts w:ascii="Calibri" w:eastAsia="宋体" w:hAnsi="Calibri" w:cs="Times New Roman"/>
      <w:sz w:val="18"/>
      <w:szCs w:val="24"/>
    </w:rPr>
  </w:style>
  <w:style w:type="character" w:styleId="a4">
    <w:name w:val="Hyperlink"/>
    <w:basedOn w:val="a0"/>
    <w:uiPriority w:val="99"/>
    <w:unhideWhenUsed/>
    <w:rsid w:val="00361E1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E1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361E17"/>
    <w:pPr>
      <w:tabs>
        <w:tab w:val="center" w:pos="4153"/>
        <w:tab w:val="right" w:pos="8306"/>
      </w:tabs>
      <w:snapToGrid w:val="0"/>
      <w:jc w:val="left"/>
    </w:pPr>
    <w:rPr>
      <w:sz w:val="18"/>
    </w:rPr>
  </w:style>
  <w:style w:type="character" w:customStyle="1" w:styleId="Char">
    <w:name w:val="页脚 Char"/>
    <w:basedOn w:val="a0"/>
    <w:link w:val="a3"/>
    <w:rsid w:val="00361E17"/>
    <w:rPr>
      <w:rFonts w:ascii="Calibri" w:eastAsia="宋体" w:hAnsi="Calibri" w:cs="Times New Roman"/>
      <w:sz w:val="18"/>
      <w:szCs w:val="24"/>
    </w:rPr>
  </w:style>
  <w:style w:type="character" w:styleId="a4">
    <w:name w:val="Hyperlink"/>
    <w:basedOn w:val="a0"/>
    <w:uiPriority w:val="99"/>
    <w:unhideWhenUsed/>
    <w:rsid w:val="00361E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1246</Words>
  <Characters>7106</Characters>
  <Application>Microsoft Office Word</Application>
  <DocSecurity>0</DocSecurity>
  <Lines>59</Lines>
  <Paragraphs>16</Paragraphs>
  <ScaleCrop>false</ScaleCrop>
  <Company/>
  <LinksUpToDate>false</LinksUpToDate>
  <CharactersWithSpaces>8336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xdt</cp:lastModifiedBy>
  <cp:revision>4</cp:revision>
  <dcterms:created xsi:type="dcterms:W3CDTF">2019-01-21T03:51:00Z</dcterms:created>
  <dcterms:modified xsi:type="dcterms:W3CDTF">2019-01-21T06:27:00Z</dcterms:modified>
</cp:coreProperties>
</file>